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9FF" w:rsidRPr="00D44DDD" w:rsidRDefault="00C7697D">
      <w:pPr>
        <w:rPr>
          <w:rFonts w:asciiTheme="majorHAnsi" w:hAnsiTheme="majorHAnsi"/>
          <w:sz w:val="24"/>
          <w:szCs w:val="24"/>
          <w:lang w:val="lt-LT"/>
        </w:rPr>
      </w:pPr>
      <w:r>
        <w:rPr>
          <w:rFonts w:asciiTheme="majorHAnsi" w:hAnsiTheme="majorHAnsi"/>
          <w:sz w:val="24"/>
          <w:szCs w:val="24"/>
          <w:lang w:val="lt-LT"/>
        </w:rPr>
        <w:t>Kuršių kelioninio laivo</w:t>
      </w:r>
      <w:r w:rsidR="00A81424" w:rsidRPr="00D44DDD">
        <w:rPr>
          <w:rFonts w:asciiTheme="majorHAnsi" w:hAnsiTheme="majorHAnsi"/>
          <w:sz w:val="24"/>
          <w:szCs w:val="24"/>
          <w:lang w:val="lt-LT"/>
        </w:rPr>
        <w:t xml:space="preserve"> statyba p</w:t>
      </w:r>
      <w:r w:rsidR="003D4147">
        <w:rPr>
          <w:rFonts w:asciiTheme="majorHAnsi" w:hAnsiTheme="majorHAnsi"/>
          <w:sz w:val="24"/>
          <w:szCs w:val="24"/>
          <w:lang w:val="lt-LT"/>
        </w:rPr>
        <w:t>r</w:t>
      </w:r>
      <w:r w:rsidR="00A81424" w:rsidRPr="00D44DDD">
        <w:rPr>
          <w:rFonts w:asciiTheme="majorHAnsi" w:hAnsiTheme="majorHAnsi"/>
          <w:sz w:val="24"/>
          <w:szCs w:val="24"/>
          <w:lang w:val="lt-LT"/>
        </w:rPr>
        <w:t xml:space="preserve">asidėjo nuo dugno išklojimo, ant kurio tuomet klojamos grindlentės, kurios Rytų Prūsijoje buvo vadinamos slenksčiais, ir statūs užlenkimai atitinkamai špantai uždedami ir užkalami. Dugnas buvo sudarytas iš šviežiai nukirstų, taip vadinamų „žalių“ </w:t>
      </w:r>
      <w:r w:rsidR="00A81424" w:rsidRPr="00D44DDD">
        <w:rPr>
          <w:rFonts w:asciiTheme="majorHAnsi" w:hAnsiTheme="majorHAnsi"/>
          <w:b/>
          <w:sz w:val="24"/>
          <w:szCs w:val="24"/>
          <w:lang w:val="lt-LT"/>
        </w:rPr>
        <w:t>pušų</w:t>
      </w:r>
      <w:r w:rsidR="00A81424" w:rsidRPr="00D44DDD">
        <w:rPr>
          <w:rFonts w:asciiTheme="majorHAnsi" w:hAnsiTheme="majorHAnsi"/>
          <w:sz w:val="24"/>
          <w:szCs w:val="24"/>
          <w:lang w:val="lt-LT"/>
        </w:rPr>
        <w:t xml:space="preserve">, kurių Rytų Prūsijoje aišku dažniau sutinkamos nei </w:t>
      </w:r>
      <w:r w:rsidR="00A81424" w:rsidRPr="00D44DDD">
        <w:rPr>
          <w:rFonts w:asciiTheme="majorHAnsi" w:hAnsiTheme="majorHAnsi"/>
          <w:b/>
          <w:sz w:val="24"/>
          <w:szCs w:val="24"/>
          <w:lang w:val="lt-LT"/>
        </w:rPr>
        <w:t>eglės</w:t>
      </w:r>
      <w:r w:rsidR="00A81424" w:rsidRPr="00D44DDD">
        <w:rPr>
          <w:rFonts w:asciiTheme="majorHAnsi" w:hAnsiTheme="majorHAnsi"/>
          <w:sz w:val="24"/>
          <w:szCs w:val="24"/>
          <w:lang w:val="lt-LT"/>
        </w:rPr>
        <w:t>. Šis nesendintas medis</w:t>
      </w:r>
      <w:r w:rsidR="006433A4" w:rsidRPr="00D44DDD">
        <w:rPr>
          <w:rFonts w:asciiTheme="majorHAnsi" w:hAnsiTheme="majorHAnsi"/>
          <w:sz w:val="24"/>
          <w:szCs w:val="24"/>
          <w:lang w:val="lt-LT"/>
        </w:rPr>
        <w:t xml:space="preserve"> buvo naudojamas pagal Helenos Adomeit žinias, tam kad pastatyti kaip galima labiau hermetiškesnį (nepralaidų)dugną.</w:t>
      </w:r>
      <w:r w:rsidR="008312FF" w:rsidRPr="00D44DDD">
        <w:rPr>
          <w:rFonts w:asciiTheme="majorHAnsi" w:hAnsiTheme="majorHAnsi"/>
          <w:sz w:val="24"/>
          <w:szCs w:val="24"/>
          <w:lang w:val="lt-LT"/>
        </w:rPr>
        <w:t xml:space="preserve"> To paaiškinimas yra biologinėje medienos sudėtyje, nes, mediniai rąstai (storio didesnio kaip 40 mm ir kurių plotis didesnis kaip 80 mm) sendinimo procese dėl džiūvimo medžio skaidulos susitraukia. Kai tokie rąstai galiausiai į vandenį patalpinami, vėl prisipildo vandens, nes ląsteliena vėl prisisiurbia vandens. Tai reiškia, kad pasendinti</w:t>
      </w:r>
      <w:r w:rsidR="003D4147">
        <w:rPr>
          <w:rFonts w:asciiTheme="majorHAnsi" w:hAnsiTheme="majorHAnsi"/>
          <w:sz w:val="24"/>
          <w:szCs w:val="24"/>
          <w:lang w:val="lt-LT"/>
        </w:rPr>
        <w:t xml:space="preserve"> ir išdžiovinti rą</w:t>
      </w:r>
      <w:r w:rsidR="00D44DDD" w:rsidRPr="00D44DDD">
        <w:rPr>
          <w:rFonts w:asciiTheme="majorHAnsi" w:hAnsiTheme="majorHAnsi"/>
          <w:sz w:val="24"/>
          <w:szCs w:val="24"/>
          <w:lang w:val="lt-LT"/>
        </w:rPr>
        <w:t xml:space="preserve">stai, sudėti </w:t>
      </w:r>
      <w:r w:rsidR="008312FF" w:rsidRPr="00D44DDD">
        <w:rPr>
          <w:rFonts w:asciiTheme="majorHAnsi" w:hAnsiTheme="majorHAnsi"/>
          <w:sz w:val="24"/>
          <w:szCs w:val="24"/>
          <w:lang w:val="lt-LT"/>
        </w:rPr>
        <w:t>į ryšulį bus tinkamo dydžio, bet prisigėrę vandens taps per dideli</w:t>
      </w:r>
      <w:r w:rsidR="0064591E" w:rsidRPr="00D44DDD">
        <w:rPr>
          <w:rFonts w:asciiTheme="majorHAnsi" w:hAnsiTheme="majorHAnsi"/>
          <w:sz w:val="24"/>
          <w:szCs w:val="24"/>
          <w:lang w:val="lt-LT"/>
        </w:rPr>
        <w:t>, gali persikreipti ir taip sudėtą dugną atpalaiduoti arba net sulaužyti.</w:t>
      </w:r>
    </w:p>
    <w:p w:rsidR="0064591E" w:rsidRPr="00693FAC" w:rsidRDefault="00F138AB">
      <w:pPr>
        <w:rPr>
          <w:rFonts w:asciiTheme="majorHAnsi" w:hAnsiTheme="majorHAnsi"/>
          <w:sz w:val="24"/>
          <w:szCs w:val="24"/>
          <w:lang w:val="lt-LT"/>
        </w:rPr>
      </w:pPr>
      <w:r w:rsidRPr="00693FAC">
        <w:rPr>
          <w:rFonts w:asciiTheme="majorHAnsi" w:hAnsiTheme="majorHAnsi"/>
          <w:sz w:val="24"/>
          <w:szCs w:val="24"/>
          <w:lang w:val="lt-LT"/>
        </w:rPr>
        <w:t>Kadangi „Maria“ buvo vandenyje Wener Jaaeger galėjo konstruktyviai dugno formą išaiškinti ne per išmatavimus, tačiau tik iš vidaus</w:t>
      </w:r>
      <w:r w:rsidR="00D44DDD" w:rsidRPr="00693FAC">
        <w:rPr>
          <w:rFonts w:asciiTheme="majorHAnsi" w:hAnsiTheme="majorHAnsi"/>
          <w:sz w:val="24"/>
          <w:szCs w:val="24"/>
          <w:lang w:val="lt-LT"/>
        </w:rPr>
        <w:t xml:space="preserve"> vėliau prie braižymo lentos. Šie išaiškinti duomenys buvo per savo žinių apie statybos būdus ir dokumentų sulyginimą su brolio ir sesers Adomeit žiniomis ir gautas tikrai tikslus paveikslas.</w:t>
      </w:r>
    </w:p>
    <w:p w:rsidR="00D44DDD" w:rsidRDefault="00D44DDD">
      <w:pPr>
        <w:rPr>
          <w:rFonts w:asciiTheme="majorHAnsi" w:hAnsiTheme="majorHAnsi"/>
          <w:sz w:val="24"/>
          <w:szCs w:val="24"/>
          <w:lang w:val="lt-LT"/>
        </w:rPr>
      </w:pPr>
      <w:r w:rsidRPr="00693FAC">
        <w:rPr>
          <w:rFonts w:asciiTheme="majorHAnsi" w:hAnsiTheme="majorHAnsi"/>
          <w:sz w:val="24"/>
          <w:szCs w:val="24"/>
          <w:lang w:val="lt-LT"/>
        </w:rPr>
        <w:t xml:space="preserve">Abiejuose galuose – priekyje nuo trečio knechto,( pri(si)švartavimo stulpelio, užkabos) arba </w:t>
      </w:r>
      <w:r w:rsidR="00C40C60" w:rsidRPr="00693FAC">
        <w:rPr>
          <w:rFonts w:asciiTheme="majorHAnsi" w:hAnsiTheme="majorHAnsi"/>
          <w:sz w:val="24"/>
          <w:szCs w:val="24"/>
          <w:lang w:val="lt-LT"/>
        </w:rPr>
        <w:t xml:space="preserve">nuo </w:t>
      </w:r>
      <w:r w:rsidRPr="00693FAC">
        <w:rPr>
          <w:rFonts w:asciiTheme="majorHAnsi" w:hAnsiTheme="majorHAnsi"/>
          <w:sz w:val="24"/>
          <w:szCs w:val="24"/>
          <w:lang w:val="lt-LT"/>
        </w:rPr>
        <w:t>kajutės pertvar</w:t>
      </w:r>
      <w:r w:rsidR="00C40C60" w:rsidRPr="00693FAC">
        <w:rPr>
          <w:rFonts w:asciiTheme="majorHAnsi" w:hAnsiTheme="majorHAnsi"/>
          <w:sz w:val="24"/>
          <w:szCs w:val="24"/>
          <w:lang w:val="lt-LT"/>
        </w:rPr>
        <w:t>os</w:t>
      </w:r>
      <w:r w:rsidRPr="00693FAC">
        <w:rPr>
          <w:rFonts w:asciiTheme="majorHAnsi" w:hAnsiTheme="majorHAnsi"/>
          <w:sz w:val="24"/>
          <w:szCs w:val="24"/>
          <w:lang w:val="lt-LT"/>
        </w:rPr>
        <w:t xml:space="preserve"> (sien</w:t>
      </w:r>
      <w:r w:rsidR="00C40C60" w:rsidRPr="00693FAC">
        <w:rPr>
          <w:rFonts w:asciiTheme="majorHAnsi" w:hAnsiTheme="majorHAnsi"/>
          <w:sz w:val="24"/>
          <w:szCs w:val="24"/>
          <w:lang w:val="lt-LT"/>
        </w:rPr>
        <w:t>os</w:t>
      </w:r>
      <w:r w:rsidRPr="00693FAC">
        <w:rPr>
          <w:rFonts w:asciiTheme="majorHAnsi" w:hAnsiTheme="majorHAnsi"/>
          <w:sz w:val="24"/>
          <w:szCs w:val="24"/>
          <w:lang w:val="lt-LT"/>
        </w:rPr>
        <w:t xml:space="preserve">) </w:t>
      </w:r>
      <w:r w:rsidR="00C40C60" w:rsidRPr="00693FAC">
        <w:rPr>
          <w:rFonts w:asciiTheme="majorHAnsi" w:hAnsiTheme="majorHAnsi"/>
          <w:sz w:val="24"/>
          <w:szCs w:val="24"/>
          <w:lang w:val="lt-LT"/>
        </w:rPr>
        <w:t xml:space="preserve">į priekį paskuigalio šiek tiek nuo užpakalinio kompaso gaubto/spintelės, naktouzo iki </w:t>
      </w:r>
      <w:r w:rsidR="00693FAC" w:rsidRPr="00693FAC">
        <w:rPr>
          <w:rFonts w:asciiTheme="majorHAnsi" w:hAnsiTheme="majorHAnsi"/>
          <w:sz w:val="24"/>
          <w:szCs w:val="24"/>
          <w:lang w:val="lt-LT"/>
        </w:rPr>
        <w:t>laivagalio rėmo -  dugnas pagal Adomeit žinias buvo pakeltas. Iš ten buvo jis prie forštevenio apie 104,6 mm virš pagrindo. Šitas dugno pakilimas prieštarauja statybos aprašymams literatūroje, kurioje kaip charakteringą Kuršių kelionių kūrėno statymą</w:t>
      </w:r>
      <w:r w:rsidR="00693FAC">
        <w:rPr>
          <w:rFonts w:asciiTheme="majorHAnsi" w:hAnsiTheme="majorHAnsi"/>
          <w:sz w:val="24"/>
          <w:szCs w:val="24"/>
          <w:lang w:val="lt-LT"/>
        </w:rPr>
        <w:t xml:space="preserve"> mini neužkeltą dugną.</w:t>
      </w:r>
      <w:r w:rsidR="00662F1A">
        <w:rPr>
          <w:rFonts w:asciiTheme="majorHAnsi" w:hAnsiTheme="majorHAnsi"/>
          <w:sz w:val="24"/>
          <w:szCs w:val="24"/>
          <w:lang w:val="lt-LT"/>
        </w:rPr>
        <w:t xml:space="preserve"> Tikra yra, kad per dugno pakėlimą buvo ieškoma geresnių laivo judėjimo savybių. Galėjo taip pat būti, kad buvo kalbama apie vieną arba pavienius bandymus vieno arba nedaugelio vėlesnių laikų laivų statytojų bandymus. Taip pat negalima pasakyti, ar Marijos dugnas nuo pradžių buvo su pakeltu dugnu, ar buvo padaryti pakeitimai</w:t>
      </w:r>
      <w:r w:rsidR="00C7697D">
        <w:rPr>
          <w:rFonts w:asciiTheme="majorHAnsi" w:hAnsiTheme="majorHAnsi"/>
          <w:sz w:val="24"/>
          <w:szCs w:val="24"/>
          <w:lang w:val="lt-LT"/>
        </w:rPr>
        <w:t>, kai 1928 laivas buvo beveik iš</w:t>
      </w:r>
      <w:r w:rsidR="00662F1A">
        <w:rPr>
          <w:rFonts w:asciiTheme="majorHAnsi" w:hAnsiTheme="majorHAnsi"/>
          <w:sz w:val="24"/>
          <w:szCs w:val="24"/>
          <w:lang w:val="lt-LT"/>
        </w:rPr>
        <w:t xml:space="preserve"> naujo perstatytas. Deja, atsakymo nerasime, nes nėra išlikusių brėžinių, su kuriais būtų galima palyginti.</w:t>
      </w:r>
    </w:p>
    <w:p w:rsidR="00B30A7E" w:rsidRPr="00356E34" w:rsidRDefault="00662F1A">
      <w:pPr>
        <w:rPr>
          <w:rFonts w:asciiTheme="majorHAnsi" w:hAnsiTheme="majorHAnsi"/>
          <w:sz w:val="24"/>
          <w:szCs w:val="24"/>
          <w:lang w:val="lt-LT"/>
        </w:rPr>
      </w:pPr>
      <w:r>
        <w:rPr>
          <w:rFonts w:asciiTheme="majorHAnsi" w:hAnsiTheme="majorHAnsi"/>
          <w:sz w:val="24"/>
          <w:szCs w:val="24"/>
          <w:lang w:val="lt-LT"/>
        </w:rPr>
        <w:t xml:space="preserve">„Marija“ dugnas buvo </w:t>
      </w:r>
      <w:r w:rsidR="00F02628">
        <w:rPr>
          <w:rFonts w:asciiTheme="majorHAnsi" w:hAnsiTheme="majorHAnsi"/>
          <w:sz w:val="24"/>
          <w:szCs w:val="24"/>
          <w:lang w:val="lt-LT"/>
        </w:rPr>
        <w:t xml:space="preserve">pastatytas </w:t>
      </w:r>
      <w:r>
        <w:rPr>
          <w:rFonts w:asciiTheme="majorHAnsi" w:hAnsiTheme="majorHAnsi"/>
          <w:sz w:val="24"/>
          <w:szCs w:val="24"/>
          <w:lang w:val="lt-LT"/>
        </w:rPr>
        <w:t xml:space="preserve">iš </w:t>
      </w:r>
      <w:r w:rsidRPr="00662F1A">
        <w:rPr>
          <w:rFonts w:asciiTheme="majorHAnsi" w:hAnsiTheme="majorHAnsi"/>
          <w:sz w:val="24"/>
          <w:szCs w:val="24"/>
          <w:lang w:val="lt-LT"/>
        </w:rPr>
        <w:t>118mm</w:t>
      </w:r>
      <w:r w:rsidR="00C7697D">
        <w:rPr>
          <w:rFonts w:asciiTheme="majorHAnsi" w:hAnsiTheme="majorHAnsi"/>
          <w:sz w:val="24"/>
          <w:szCs w:val="24"/>
          <w:lang w:val="lt-LT"/>
        </w:rPr>
        <w:t xml:space="preserve"> storio</w:t>
      </w:r>
      <w:r>
        <w:rPr>
          <w:rFonts w:asciiTheme="majorHAnsi" w:hAnsiTheme="majorHAnsi"/>
          <w:sz w:val="24"/>
          <w:szCs w:val="24"/>
          <w:lang w:val="lt-LT"/>
        </w:rPr>
        <w:t xml:space="preserve"> rąstų,</w:t>
      </w:r>
      <w:r w:rsidR="00F02628">
        <w:rPr>
          <w:rFonts w:asciiTheme="majorHAnsi" w:hAnsiTheme="majorHAnsi"/>
          <w:sz w:val="24"/>
          <w:szCs w:val="24"/>
          <w:lang w:val="lt-LT"/>
        </w:rPr>
        <w:t xml:space="preserve"> </w:t>
      </w:r>
      <w:r>
        <w:rPr>
          <w:rFonts w:asciiTheme="majorHAnsi" w:hAnsiTheme="majorHAnsi"/>
          <w:sz w:val="24"/>
          <w:szCs w:val="24"/>
          <w:lang w:val="lt-LT"/>
        </w:rPr>
        <w:t xml:space="preserve"> kurie buvo tiek ilgi ir tiek</w:t>
      </w:r>
      <w:r w:rsidR="00370CAC">
        <w:rPr>
          <w:rFonts w:asciiTheme="majorHAnsi" w:hAnsiTheme="majorHAnsi"/>
          <w:sz w:val="24"/>
          <w:szCs w:val="24"/>
          <w:lang w:val="lt-LT"/>
        </w:rPr>
        <w:t xml:space="preserve"> </w:t>
      </w:r>
      <w:r>
        <w:rPr>
          <w:rFonts w:asciiTheme="majorHAnsi" w:hAnsiTheme="majorHAnsi"/>
          <w:sz w:val="24"/>
          <w:szCs w:val="24"/>
          <w:lang w:val="lt-LT"/>
        </w:rPr>
        <w:t xml:space="preserve">platūs, kaip juos ir </w:t>
      </w:r>
      <w:r w:rsidR="00355B1C">
        <w:rPr>
          <w:rFonts w:asciiTheme="majorHAnsi" w:hAnsiTheme="majorHAnsi"/>
          <w:sz w:val="24"/>
          <w:szCs w:val="24"/>
          <w:lang w:val="lt-LT"/>
        </w:rPr>
        <w:t>surinko (nukirto). Naudojamų lentų plotis statant „</w:t>
      </w:r>
      <w:r w:rsidR="00370CAC">
        <w:rPr>
          <w:rFonts w:asciiTheme="majorHAnsi" w:hAnsiTheme="majorHAnsi"/>
          <w:sz w:val="24"/>
          <w:szCs w:val="24"/>
          <w:lang w:val="lt-LT"/>
        </w:rPr>
        <w:t>M</w:t>
      </w:r>
      <w:r w:rsidR="00355B1C">
        <w:rPr>
          <w:rFonts w:asciiTheme="majorHAnsi" w:hAnsiTheme="majorHAnsi"/>
          <w:sz w:val="24"/>
          <w:szCs w:val="24"/>
          <w:lang w:val="lt-LT"/>
        </w:rPr>
        <w:t>arijos“ dugn</w:t>
      </w:r>
      <w:r w:rsidR="00C7697D">
        <w:rPr>
          <w:rFonts w:asciiTheme="majorHAnsi" w:hAnsiTheme="majorHAnsi"/>
          <w:sz w:val="24"/>
          <w:szCs w:val="24"/>
          <w:lang w:val="lt-LT"/>
        </w:rPr>
        <w:t>ą ir denį buvo šiuo atžvilgiu ne</w:t>
      </w:r>
      <w:r w:rsidR="00355B1C">
        <w:rPr>
          <w:rFonts w:asciiTheme="majorHAnsi" w:hAnsiTheme="majorHAnsi"/>
          <w:sz w:val="24"/>
          <w:szCs w:val="24"/>
          <w:lang w:val="lt-LT"/>
        </w:rPr>
        <w:t xml:space="preserve">vienodas. </w:t>
      </w:r>
      <w:r w:rsidR="00370CAC">
        <w:rPr>
          <w:rFonts w:asciiTheme="majorHAnsi" w:hAnsiTheme="majorHAnsi"/>
          <w:sz w:val="24"/>
          <w:szCs w:val="24"/>
          <w:lang w:val="lt-LT"/>
        </w:rPr>
        <w:t xml:space="preserve">Werner Jaeger aprašo jas kaip „kaip pakliuvo pločio“, nebuvo jokio konstruktyvaus pagrindo skirtingo pločio </w:t>
      </w:r>
      <w:r w:rsidR="00F2672D">
        <w:rPr>
          <w:rFonts w:asciiTheme="majorHAnsi" w:hAnsiTheme="majorHAnsi"/>
          <w:sz w:val="24"/>
          <w:szCs w:val="24"/>
          <w:lang w:val="lt-LT"/>
        </w:rPr>
        <w:t>lentų</w:t>
      </w:r>
      <w:r w:rsidR="00F2672D" w:rsidRPr="00F2672D">
        <w:rPr>
          <w:rFonts w:asciiTheme="majorHAnsi" w:hAnsiTheme="majorHAnsi"/>
          <w:sz w:val="24"/>
          <w:szCs w:val="24"/>
          <w:lang w:val="lt-LT"/>
        </w:rPr>
        <w:t xml:space="preserve"> </w:t>
      </w:r>
      <w:r w:rsidR="00356E34">
        <w:rPr>
          <w:rFonts w:asciiTheme="majorHAnsi" w:hAnsiTheme="majorHAnsi"/>
          <w:sz w:val="24"/>
          <w:szCs w:val="24"/>
          <w:lang w:val="lt-LT"/>
        </w:rPr>
        <w:t xml:space="preserve">juostų </w:t>
      </w:r>
      <w:r w:rsidR="00F2672D">
        <w:rPr>
          <w:rFonts w:asciiTheme="majorHAnsi" w:hAnsiTheme="majorHAnsi"/>
          <w:sz w:val="24"/>
          <w:szCs w:val="24"/>
          <w:lang w:val="lt-LT"/>
        </w:rPr>
        <w:t xml:space="preserve">rinkimuisi. Pagal Jeagerio paskaičiavimus </w:t>
      </w:r>
      <w:r w:rsidR="00356E34">
        <w:rPr>
          <w:rFonts w:asciiTheme="majorHAnsi" w:hAnsiTheme="majorHAnsi"/>
          <w:sz w:val="24"/>
          <w:szCs w:val="24"/>
          <w:lang w:val="lt-LT"/>
        </w:rPr>
        <w:t xml:space="preserve">lentų juostų plotis apima tarp </w:t>
      </w:r>
      <w:r w:rsidR="00356E34" w:rsidRPr="00356E34">
        <w:rPr>
          <w:rFonts w:asciiTheme="majorHAnsi" w:hAnsiTheme="majorHAnsi"/>
          <w:sz w:val="24"/>
          <w:szCs w:val="24"/>
          <w:lang w:val="lt-LT"/>
        </w:rPr>
        <w:t>295mm ir 350mm.</w:t>
      </w:r>
      <w:r w:rsidR="00356E34">
        <w:rPr>
          <w:rFonts w:asciiTheme="majorHAnsi" w:hAnsiTheme="majorHAnsi"/>
          <w:sz w:val="24"/>
          <w:szCs w:val="24"/>
          <w:lang w:val="lt-LT"/>
        </w:rPr>
        <w:t xml:space="preserve"> </w:t>
      </w:r>
      <w:r w:rsidR="004D34DD">
        <w:rPr>
          <w:rFonts w:asciiTheme="majorHAnsi" w:hAnsiTheme="majorHAnsi"/>
          <w:sz w:val="24"/>
          <w:szCs w:val="24"/>
          <w:lang w:val="lt-LT"/>
        </w:rPr>
        <w:t>Blogojoje dugno pusėje ant lentų net medžio žievė buvo, kurios</w:t>
      </w:r>
      <w:r w:rsidR="00F02628">
        <w:rPr>
          <w:rFonts w:asciiTheme="majorHAnsi" w:hAnsiTheme="majorHAnsi"/>
          <w:sz w:val="24"/>
          <w:szCs w:val="24"/>
          <w:lang w:val="lt-LT"/>
        </w:rPr>
        <w:t>,</w:t>
      </w:r>
      <w:r w:rsidR="004D34DD">
        <w:rPr>
          <w:rFonts w:asciiTheme="majorHAnsi" w:hAnsiTheme="majorHAnsi"/>
          <w:sz w:val="24"/>
          <w:szCs w:val="24"/>
          <w:lang w:val="lt-LT"/>
        </w:rPr>
        <w:t xml:space="preserve"> tiesa</w:t>
      </w:r>
      <w:r w:rsidR="00F02628">
        <w:rPr>
          <w:rFonts w:asciiTheme="majorHAnsi" w:hAnsiTheme="majorHAnsi"/>
          <w:sz w:val="24"/>
          <w:szCs w:val="24"/>
          <w:lang w:val="lt-LT"/>
        </w:rPr>
        <w:t>,</w:t>
      </w:r>
      <w:r w:rsidR="004D34DD">
        <w:rPr>
          <w:rFonts w:asciiTheme="majorHAnsi" w:hAnsiTheme="majorHAnsi"/>
          <w:sz w:val="24"/>
          <w:szCs w:val="24"/>
          <w:lang w:val="lt-LT"/>
        </w:rPr>
        <w:t xml:space="preserve"> </w:t>
      </w:r>
      <w:r w:rsidR="00F02628">
        <w:rPr>
          <w:rFonts w:asciiTheme="majorHAnsi" w:hAnsiTheme="majorHAnsi"/>
          <w:sz w:val="24"/>
          <w:szCs w:val="24"/>
          <w:lang w:val="lt-LT"/>
        </w:rPr>
        <w:t xml:space="preserve">gali sudaryti </w:t>
      </w:r>
      <w:r w:rsidR="004D34DD">
        <w:rPr>
          <w:rFonts w:asciiTheme="majorHAnsi" w:hAnsiTheme="majorHAnsi"/>
          <w:sz w:val="24"/>
          <w:szCs w:val="24"/>
          <w:lang w:val="lt-LT"/>
        </w:rPr>
        <w:t>tik daugiausia vien</w:t>
      </w:r>
      <w:r w:rsidR="00F02628">
        <w:rPr>
          <w:rFonts w:asciiTheme="majorHAnsi" w:hAnsiTheme="majorHAnsi"/>
          <w:sz w:val="24"/>
          <w:szCs w:val="24"/>
          <w:lang w:val="lt-LT"/>
        </w:rPr>
        <w:t>ą</w:t>
      </w:r>
      <w:r w:rsidR="004D34DD">
        <w:rPr>
          <w:rFonts w:asciiTheme="majorHAnsi" w:hAnsiTheme="majorHAnsi"/>
          <w:sz w:val="24"/>
          <w:szCs w:val="24"/>
          <w:lang w:val="lt-LT"/>
        </w:rPr>
        <w:t xml:space="preserve"> trečiąją rąsto</w:t>
      </w:r>
      <w:r w:rsidR="00F9287E">
        <w:rPr>
          <w:rFonts w:asciiTheme="majorHAnsi" w:hAnsiTheme="majorHAnsi"/>
          <w:sz w:val="24"/>
          <w:szCs w:val="24"/>
          <w:lang w:val="lt-LT"/>
        </w:rPr>
        <w:t xml:space="preserve"> </w:t>
      </w:r>
      <w:r w:rsidR="00C7697D">
        <w:rPr>
          <w:rFonts w:asciiTheme="majorHAnsi" w:hAnsiTheme="majorHAnsi"/>
          <w:sz w:val="24"/>
          <w:szCs w:val="24"/>
          <w:lang w:val="lt-LT"/>
        </w:rPr>
        <w:t>storu</w:t>
      </w:r>
      <w:r w:rsidR="004D34DD">
        <w:rPr>
          <w:rFonts w:asciiTheme="majorHAnsi" w:hAnsiTheme="majorHAnsi"/>
          <w:sz w:val="24"/>
          <w:szCs w:val="24"/>
          <w:lang w:val="lt-LT"/>
        </w:rPr>
        <w:t xml:space="preserve">mo, kad dar </w:t>
      </w:r>
      <w:r w:rsidR="00F02628">
        <w:rPr>
          <w:rFonts w:asciiTheme="majorHAnsi" w:hAnsiTheme="majorHAnsi"/>
          <w:sz w:val="24"/>
          <w:szCs w:val="24"/>
          <w:lang w:val="lt-LT"/>
        </w:rPr>
        <w:t xml:space="preserve">užtikrintų </w:t>
      </w:r>
      <w:r w:rsidR="004D34DD">
        <w:rPr>
          <w:rFonts w:asciiTheme="majorHAnsi" w:hAnsiTheme="majorHAnsi"/>
          <w:sz w:val="24"/>
          <w:szCs w:val="24"/>
          <w:lang w:val="lt-LT"/>
        </w:rPr>
        <w:t xml:space="preserve">pakankamą stabilumą. Jos privalėjo </w:t>
      </w:r>
      <w:r w:rsidR="005973AD">
        <w:rPr>
          <w:rFonts w:asciiTheme="majorHAnsi" w:hAnsiTheme="majorHAnsi"/>
          <w:sz w:val="24"/>
          <w:szCs w:val="24"/>
          <w:lang w:val="lt-LT"/>
        </w:rPr>
        <w:t>būti „išspraudytos“</w:t>
      </w:r>
      <w:r w:rsidR="00F9287E">
        <w:rPr>
          <w:rFonts w:asciiTheme="majorHAnsi" w:hAnsiTheme="majorHAnsi"/>
          <w:sz w:val="24"/>
          <w:szCs w:val="24"/>
          <w:lang w:val="lt-LT"/>
        </w:rPr>
        <w:t>, į jų tarpus įkalant (suvarant) medinius pleišt</w:t>
      </w:r>
      <w:r w:rsidR="00F02628">
        <w:rPr>
          <w:rFonts w:asciiTheme="majorHAnsi" w:hAnsiTheme="majorHAnsi"/>
          <w:sz w:val="24"/>
          <w:szCs w:val="24"/>
          <w:lang w:val="lt-LT"/>
        </w:rPr>
        <w:t xml:space="preserve">us. Išilginiai lentų sujungimai </w:t>
      </w:r>
      <w:r w:rsidR="00F9287E">
        <w:rPr>
          <w:rFonts w:asciiTheme="majorHAnsi" w:hAnsiTheme="majorHAnsi"/>
          <w:sz w:val="24"/>
          <w:szCs w:val="24"/>
          <w:lang w:val="lt-LT"/>
        </w:rPr>
        <w:t xml:space="preserve"> yra daromi naudojant </w:t>
      </w:r>
      <w:r w:rsidR="00EE756E">
        <w:rPr>
          <w:rFonts w:asciiTheme="majorHAnsi" w:hAnsiTheme="majorHAnsi"/>
          <w:sz w:val="24"/>
          <w:szCs w:val="24"/>
          <w:lang w:val="lt-LT"/>
        </w:rPr>
        <w:t xml:space="preserve">liežuvių formas, </w:t>
      </w:r>
      <w:r w:rsidR="00F9287E">
        <w:rPr>
          <w:rFonts w:asciiTheme="majorHAnsi" w:hAnsiTheme="majorHAnsi"/>
          <w:sz w:val="24"/>
          <w:szCs w:val="24"/>
          <w:lang w:val="lt-LT"/>
        </w:rPr>
        <w:t>taip vadinam</w:t>
      </w:r>
      <w:r w:rsidR="00EE756E">
        <w:rPr>
          <w:rFonts w:asciiTheme="majorHAnsi" w:hAnsiTheme="majorHAnsi"/>
          <w:sz w:val="24"/>
          <w:szCs w:val="24"/>
          <w:lang w:val="lt-LT"/>
        </w:rPr>
        <w:t>as</w:t>
      </w:r>
      <w:r w:rsidR="00F9287E">
        <w:rPr>
          <w:rFonts w:asciiTheme="majorHAnsi" w:hAnsiTheme="majorHAnsi"/>
          <w:sz w:val="24"/>
          <w:szCs w:val="24"/>
          <w:lang w:val="lt-LT"/>
        </w:rPr>
        <w:t xml:space="preserve"> „trumpi</w:t>
      </w:r>
      <w:r w:rsidR="00EE756E">
        <w:rPr>
          <w:rFonts w:asciiTheme="majorHAnsi" w:hAnsiTheme="majorHAnsi"/>
          <w:sz w:val="24"/>
          <w:szCs w:val="24"/>
          <w:lang w:val="lt-LT"/>
        </w:rPr>
        <w:t>uosiu</w:t>
      </w:r>
      <w:r w:rsidR="00F02628">
        <w:rPr>
          <w:rFonts w:asciiTheme="majorHAnsi" w:hAnsiTheme="majorHAnsi"/>
          <w:sz w:val="24"/>
          <w:szCs w:val="24"/>
          <w:lang w:val="lt-LT"/>
        </w:rPr>
        <w:t>s</w:t>
      </w:r>
      <w:r w:rsidR="00F9287E">
        <w:rPr>
          <w:rFonts w:asciiTheme="majorHAnsi" w:hAnsiTheme="majorHAnsi"/>
          <w:sz w:val="24"/>
          <w:szCs w:val="24"/>
          <w:lang w:val="lt-LT"/>
        </w:rPr>
        <w:t xml:space="preserve"> </w:t>
      </w:r>
      <w:r w:rsidR="00EE756E">
        <w:rPr>
          <w:rFonts w:asciiTheme="majorHAnsi" w:hAnsiTheme="majorHAnsi"/>
          <w:sz w:val="24"/>
          <w:szCs w:val="24"/>
          <w:lang w:val="lt-LT"/>
        </w:rPr>
        <w:t>sandorinius</w:t>
      </w:r>
      <w:r w:rsidR="00F9287E">
        <w:rPr>
          <w:rFonts w:asciiTheme="majorHAnsi" w:hAnsiTheme="majorHAnsi"/>
          <w:sz w:val="24"/>
          <w:szCs w:val="24"/>
          <w:lang w:val="lt-LT"/>
        </w:rPr>
        <w:t xml:space="preserve"> andėkl</w:t>
      </w:r>
      <w:r w:rsidR="00EE756E">
        <w:rPr>
          <w:rFonts w:asciiTheme="majorHAnsi" w:hAnsiTheme="majorHAnsi"/>
          <w:sz w:val="24"/>
          <w:szCs w:val="24"/>
          <w:lang w:val="lt-LT"/>
        </w:rPr>
        <w:t>us</w:t>
      </w:r>
      <w:r w:rsidR="00F9287E">
        <w:rPr>
          <w:rFonts w:asciiTheme="majorHAnsi" w:hAnsiTheme="majorHAnsi"/>
          <w:sz w:val="24"/>
          <w:szCs w:val="24"/>
          <w:lang w:val="lt-LT"/>
        </w:rPr>
        <w:t>“</w:t>
      </w:r>
      <w:r w:rsidR="00EE756E">
        <w:rPr>
          <w:rFonts w:asciiTheme="majorHAnsi" w:hAnsiTheme="majorHAnsi"/>
          <w:sz w:val="24"/>
          <w:szCs w:val="24"/>
          <w:lang w:val="lt-LT"/>
        </w:rPr>
        <w:t>.</w:t>
      </w:r>
    </w:p>
    <w:p w:rsidR="00370CAC" w:rsidRDefault="00B30A7E">
      <w:pPr>
        <w:rPr>
          <w:rFonts w:asciiTheme="majorHAnsi" w:hAnsiTheme="majorHAnsi"/>
          <w:sz w:val="24"/>
          <w:szCs w:val="24"/>
          <w:lang w:val="lt-LT"/>
        </w:rPr>
      </w:pPr>
      <w:r>
        <w:rPr>
          <w:rFonts w:asciiTheme="majorHAnsi" w:hAnsiTheme="majorHAnsi"/>
          <w:sz w:val="24"/>
          <w:szCs w:val="24"/>
          <w:lang w:val="lt-LT"/>
        </w:rPr>
        <w:t>Tam abu medienos galai, kurie turėjo būti vienas į kitą sujungti, nedideliu atstumu buvo iš vienos pusės  įkypai nupjaunami</w:t>
      </w:r>
      <w:r w:rsidRPr="00B30A7E">
        <w:rPr>
          <w:rFonts w:asciiTheme="majorHAnsi" w:hAnsiTheme="majorHAnsi"/>
          <w:sz w:val="24"/>
          <w:szCs w:val="24"/>
          <w:lang w:val="lt-LT"/>
        </w:rPr>
        <w:t xml:space="preserve"> </w:t>
      </w:r>
      <w:r>
        <w:rPr>
          <w:rFonts w:asciiTheme="majorHAnsi" w:hAnsiTheme="majorHAnsi"/>
          <w:sz w:val="24"/>
          <w:szCs w:val="24"/>
          <w:lang w:val="lt-LT"/>
        </w:rPr>
        <w:t xml:space="preserve">ir tada tie du nuolaidumai vienas sudedami vienas ant kito ir vienas su </w:t>
      </w:r>
      <w:r>
        <w:rPr>
          <w:rFonts w:asciiTheme="majorHAnsi" w:hAnsiTheme="majorHAnsi"/>
          <w:sz w:val="24"/>
          <w:szCs w:val="24"/>
          <w:lang w:val="lt-LT"/>
        </w:rPr>
        <w:lastRenderedPageBreak/>
        <w:t xml:space="preserve">kitu sutvirtinami prikalant. Užsandarinami atitinkamai </w:t>
      </w:r>
      <w:r w:rsidR="00D3563C">
        <w:rPr>
          <w:rFonts w:asciiTheme="majorHAnsi" w:hAnsiTheme="majorHAnsi"/>
          <w:sz w:val="24"/>
          <w:szCs w:val="24"/>
          <w:lang w:val="lt-LT"/>
        </w:rPr>
        <w:t>kamšant dugną į degute ( dervoje) įmirkytais veltinio pluoštais, kurie buvo sukišami (įpresuojami) į plyšius (tarpus).</w:t>
      </w:r>
    </w:p>
    <w:p w:rsidR="00D3563C" w:rsidRDefault="00D3563C">
      <w:pPr>
        <w:rPr>
          <w:rFonts w:asciiTheme="majorHAnsi" w:hAnsiTheme="majorHAnsi"/>
          <w:sz w:val="24"/>
          <w:szCs w:val="24"/>
          <w:lang w:val="lt-LT"/>
        </w:rPr>
      </w:pPr>
      <w:r>
        <w:rPr>
          <w:rFonts w:asciiTheme="majorHAnsi" w:hAnsiTheme="majorHAnsi"/>
          <w:sz w:val="24"/>
          <w:szCs w:val="24"/>
          <w:lang w:val="lt-LT"/>
        </w:rPr>
        <w:t xml:space="preserve">Didžiausias laivo dugno plotis siekė – viduje tiksliai -  </w:t>
      </w:r>
      <w:r w:rsidRPr="00D3563C">
        <w:rPr>
          <w:rFonts w:asciiTheme="majorHAnsi" w:hAnsiTheme="majorHAnsi"/>
          <w:sz w:val="24"/>
          <w:szCs w:val="24"/>
          <w:lang w:val="lt-LT"/>
        </w:rPr>
        <w:t xml:space="preserve">5,23 m (= 16’8’’), jo </w:t>
      </w:r>
      <w:r>
        <w:rPr>
          <w:rFonts w:asciiTheme="majorHAnsi" w:hAnsiTheme="majorHAnsi"/>
          <w:sz w:val="24"/>
          <w:szCs w:val="24"/>
          <w:lang w:val="lt-LT"/>
        </w:rPr>
        <w:t xml:space="preserve">didžiausias ilgis </w:t>
      </w:r>
      <w:r w:rsidRPr="00D3563C">
        <w:rPr>
          <w:rFonts w:asciiTheme="majorHAnsi" w:hAnsiTheme="majorHAnsi"/>
          <w:sz w:val="24"/>
          <w:szCs w:val="24"/>
          <w:lang w:val="lt-LT"/>
        </w:rPr>
        <w:t xml:space="preserve">26,363 m (=84’ ). </w:t>
      </w:r>
      <w:r w:rsidR="00E856A8">
        <w:rPr>
          <w:rFonts w:asciiTheme="majorHAnsi" w:hAnsiTheme="majorHAnsi"/>
          <w:sz w:val="24"/>
          <w:szCs w:val="24"/>
          <w:lang w:val="lt-LT"/>
        </w:rPr>
        <w:t xml:space="preserve">Dugno ilgis nuo laivo nosies iki pasturgalio siekė </w:t>
      </w:r>
      <w:r w:rsidR="00E856A8" w:rsidRPr="00886144">
        <w:rPr>
          <w:rFonts w:asciiTheme="majorHAnsi" w:hAnsiTheme="majorHAnsi"/>
          <w:sz w:val="24"/>
          <w:szCs w:val="24"/>
          <w:lang w:val="lt-LT"/>
        </w:rPr>
        <w:t>4551mm (=</w:t>
      </w:r>
      <w:r w:rsidR="00886144" w:rsidRPr="00886144">
        <w:rPr>
          <w:rFonts w:asciiTheme="majorHAnsi" w:hAnsiTheme="majorHAnsi"/>
          <w:sz w:val="24"/>
          <w:szCs w:val="24"/>
          <w:lang w:val="lt-LT"/>
        </w:rPr>
        <w:t>14 ½’</w:t>
      </w:r>
      <w:r w:rsidR="00886144">
        <w:rPr>
          <w:rFonts w:asciiTheme="majorHAnsi" w:hAnsiTheme="majorHAnsi"/>
          <w:sz w:val="24"/>
          <w:szCs w:val="24"/>
          <w:lang w:val="lt-LT"/>
        </w:rPr>
        <w:t>). Laivo vadybos dokumente, kurios savininkė buvo Helene Adomeit ir Werner Jaege</w:t>
      </w:r>
      <w:r w:rsidR="00C7697D">
        <w:rPr>
          <w:rFonts w:asciiTheme="majorHAnsi" w:hAnsiTheme="majorHAnsi"/>
          <w:sz w:val="24"/>
          <w:szCs w:val="24"/>
          <w:lang w:val="lt-LT"/>
        </w:rPr>
        <w:t xml:space="preserve">r pateikė,  buvo dugno storumas </w:t>
      </w:r>
      <w:r w:rsidR="00886144">
        <w:rPr>
          <w:rFonts w:asciiTheme="majorHAnsi" w:hAnsiTheme="majorHAnsi"/>
          <w:sz w:val="24"/>
          <w:szCs w:val="24"/>
          <w:lang w:val="lt-LT"/>
        </w:rPr>
        <w:t xml:space="preserve"> nurodytas </w:t>
      </w:r>
      <w:r w:rsidR="00886144" w:rsidRPr="00886144">
        <w:rPr>
          <w:rFonts w:asciiTheme="majorHAnsi" w:hAnsiTheme="majorHAnsi"/>
          <w:sz w:val="24"/>
          <w:szCs w:val="24"/>
          <w:lang w:val="lt-LT"/>
        </w:rPr>
        <w:t xml:space="preserve">120 mm. </w:t>
      </w:r>
    </w:p>
    <w:p w:rsidR="00886144" w:rsidRDefault="00AE1C62">
      <w:pPr>
        <w:rPr>
          <w:rFonts w:asciiTheme="majorHAnsi" w:hAnsiTheme="majorHAnsi"/>
          <w:sz w:val="24"/>
          <w:szCs w:val="24"/>
          <w:lang w:val="lt-LT"/>
        </w:rPr>
      </w:pPr>
      <w:r w:rsidRPr="00AE1C62">
        <w:rPr>
          <w:rFonts w:asciiTheme="majorHAnsi" w:hAnsiTheme="majorHAnsi"/>
          <w:sz w:val="24"/>
          <w:szCs w:val="24"/>
          <w:lang w:val="lt-LT"/>
        </w:rPr>
        <w:t>Bodenwrangen</w:t>
      </w:r>
      <w:r>
        <w:rPr>
          <w:rFonts w:asciiTheme="majorHAnsi" w:hAnsiTheme="majorHAnsi"/>
          <w:sz w:val="24"/>
          <w:szCs w:val="24"/>
          <w:lang w:val="lt-LT"/>
        </w:rPr>
        <w:t xml:space="preserve"> ir k</w:t>
      </w:r>
      <w:r w:rsidR="00886144">
        <w:rPr>
          <w:rFonts w:asciiTheme="majorHAnsi" w:hAnsiTheme="majorHAnsi"/>
          <w:sz w:val="24"/>
          <w:szCs w:val="24"/>
          <w:lang w:val="lt-LT"/>
        </w:rPr>
        <w:t xml:space="preserve">ilsonas </w:t>
      </w:r>
    </w:p>
    <w:p w:rsidR="00AE1C62" w:rsidRPr="00C37CAC" w:rsidRDefault="007C3395">
      <w:pPr>
        <w:rPr>
          <w:rFonts w:asciiTheme="majorHAnsi" w:hAnsiTheme="majorHAnsi"/>
          <w:sz w:val="24"/>
          <w:szCs w:val="24"/>
          <w:lang w:val="lt-LT"/>
        </w:rPr>
      </w:pPr>
      <w:r>
        <w:rPr>
          <w:rFonts w:asciiTheme="majorHAnsi" w:hAnsiTheme="majorHAnsi"/>
          <w:noProof/>
          <w:sz w:val="24"/>
          <w:szCs w:val="24"/>
          <w:lang w:val="lt-LT" w:eastAsia="lt-LT"/>
        </w:rPr>
        <w:drawing>
          <wp:anchor distT="0" distB="0" distL="114300" distR="114300" simplePos="0" relativeHeight="251658240" behindDoc="1" locked="0" layoutInCell="1" allowOverlap="1">
            <wp:simplePos x="0" y="0"/>
            <wp:positionH relativeFrom="column">
              <wp:posOffset>-180975</wp:posOffset>
            </wp:positionH>
            <wp:positionV relativeFrom="paragraph">
              <wp:posOffset>21590</wp:posOffset>
            </wp:positionV>
            <wp:extent cx="1400175" cy="1047750"/>
            <wp:effectExtent l="19050" t="0" r="9525" b="0"/>
            <wp:wrapTight wrapText="bothSides">
              <wp:wrapPolygon edited="0">
                <wp:start x="-294" y="0"/>
                <wp:lineTo x="-294" y="21207"/>
                <wp:lineTo x="21747" y="21207"/>
                <wp:lineTo x="21747" y="0"/>
                <wp:lineTo x="-294" y="0"/>
              </wp:wrapPolygon>
            </wp:wrapTight>
            <wp:docPr id="1" name="Picture 1" descr="https://encrypted-tbn3.gstatic.com/images?q=tbn:ANd9GcTcBwg4tQId5VjkMN0RbGhjXdxPOk4mLxTqWSNzgTtmm3-DyvP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3.gstatic.com/images?q=tbn:ANd9GcTcBwg4tQId5VjkMN0RbGhjXdxPOk4mLxTqWSNzgTtmm3-DyvPq"/>
                    <pic:cNvPicPr>
                      <a:picLocks noChangeAspect="1" noChangeArrowheads="1"/>
                    </pic:cNvPicPr>
                  </pic:nvPicPr>
                  <pic:blipFill>
                    <a:blip r:embed="rId9" cstate="print"/>
                    <a:stretch>
                      <a:fillRect/>
                    </a:stretch>
                  </pic:blipFill>
                  <pic:spPr bwMode="auto">
                    <a:xfrm>
                      <a:off x="0" y="0"/>
                      <a:ext cx="1400175" cy="1047750"/>
                    </a:xfrm>
                    <a:prstGeom prst="rect">
                      <a:avLst/>
                    </a:prstGeom>
                    <a:noFill/>
                    <a:ln>
                      <a:noFill/>
                    </a:ln>
                  </pic:spPr>
                </pic:pic>
              </a:graphicData>
            </a:graphic>
          </wp:anchor>
        </w:drawing>
      </w:r>
      <w:r w:rsidR="008E6D2A">
        <w:rPr>
          <w:rFonts w:asciiTheme="majorHAnsi" w:hAnsiTheme="majorHAnsi"/>
          <w:sz w:val="24"/>
          <w:szCs w:val="24"/>
          <w:lang w:val="lt-LT"/>
        </w:rPr>
        <w:t xml:space="preserve"> Pirmiausia visi „Marijos“ </w:t>
      </w:r>
      <w:r>
        <w:rPr>
          <w:rFonts w:asciiTheme="majorHAnsi" w:hAnsiTheme="majorHAnsi"/>
          <w:sz w:val="24"/>
          <w:szCs w:val="24"/>
          <w:lang w:val="lt-LT"/>
        </w:rPr>
        <w:t>dugno slenksčiai (</w:t>
      </w:r>
      <w:proofErr w:type="spellStart"/>
      <w:r w:rsidR="00C7697D">
        <w:rPr>
          <w:rFonts w:asciiTheme="majorHAnsi" w:hAnsiTheme="majorHAnsi"/>
          <w:sz w:val="24"/>
          <w:szCs w:val="24"/>
          <w:lang w:val="lt-LT"/>
        </w:rPr>
        <w:t>španhautai</w:t>
      </w:r>
      <w:proofErr w:type="spellEnd"/>
      <w:r>
        <w:rPr>
          <w:rFonts w:asciiTheme="majorHAnsi" w:hAnsiTheme="majorHAnsi"/>
          <w:sz w:val="24"/>
          <w:szCs w:val="24"/>
          <w:lang w:val="lt-LT"/>
        </w:rPr>
        <w:t>)</w:t>
      </w:r>
      <w:r w:rsidR="008E6D2A">
        <w:rPr>
          <w:rFonts w:asciiTheme="majorHAnsi" w:hAnsiTheme="majorHAnsi"/>
          <w:sz w:val="24"/>
          <w:szCs w:val="24"/>
          <w:lang w:val="lt-LT"/>
        </w:rPr>
        <w:t xml:space="preserve"> buvo daromi iš ąžuolo medienos. Tačiau jau perstatant laivą </w:t>
      </w:r>
      <w:r w:rsidR="008E6D2A" w:rsidRPr="007C3395">
        <w:rPr>
          <w:rFonts w:asciiTheme="majorHAnsi" w:hAnsiTheme="majorHAnsi"/>
          <w:sz w:val="24"/>
          <w:szCs w:val="24"/>
          <w:lang w:val="lt-LT"/>
        </w:rPr>
        <w:t>1928 metais dalis j</w:t>
      </w:r>
      <w:r w:rsidR="008E6D2A">
        <w:rPr>
          <w:rFonts w:asciiTheme="majorHAnsi" w:hAnsiTheme="majorHAnsi"/>
          <w:sz w:val="24"/>
          <w:szCs w:val="24"/>
          <w:lang w:val="lt-LT"/>
        </w:rPr>
        <w:t xml:space="preserve">ų buvo </w:t>
      </w:r>
      <w:r>
        <w:rPr>
          <w:rFonts w:asciiTheme="majorHAnsi" w:hAnsiTheme="majorHAnsi"/>
          <w:sz w:val="24"/>
          <w:szCs w:val="24"/>
          <w:lang w:val="lt-LT"/>
        </w:rPr>
        <w:t xml:space="preserve">(taip pat kaip kita dalis tris metus vėliau) pakeisti geležinias slenksčiais (žr. į paveiksliuką), kad sumažinti laivo svorį, nepakenkiant laivo stabilumui. </w:t>
      </w:r>
      <w:r w:rsidR="00F52A9F">
        <w:rPr>
          <w:rFonts w:asciiTheme="majorHAnsi" w:hAnsiTheme="majorHAnsi"/>
          <w:sz w:val="24"/>
          <w:szCs w:val="24"/>
          <w:lang w:val="lt-LT"/>
        </w:rPr>
        <w:t xml:space="preserve">Ąžuoliniai slenksčiai, kurie buvo </w:t>
      </w:r>
      <w:r w:rsidR="00F52A9F" w:rsidRPr="00F52A9F">
        <w:rPr>
          <w:rFonts w:asciiTheme="majorHAnsi" w:hAnsiTheme="majorHAnsi"/>
          <w:sz w:val="24"/>
          <w:szCs w:val="24"/>
          <w:lang w:val="lt-LT"/>
        </w:rPr>
        <w:t>18,3 cm (=7’’) plo</w:t>
      </w:r>
      <w:r w:rsidR="00F52A9F">
        <w:rPr>
          <w:rFonts w:asciiTheme="majorHAnsi" w:hAnsiTheme="majorHAnsi"/>
          <w:sz w:val="24"/>
          <w:szCs w:val="24"/>
          <w:lang w:val="lt-LT"/>
        </w:rPr>
        <w:t xml:space="preserve">čio ir </w:t>
      </w:r>
      <w:r w:rsidR="00F52A9F" w:rsidRPr="00F52A9F">
        <w:rPr>
          <w:rFonts w:asciiTheme="majorHAnsi" w:hAnsiTheme="majorHAnsi"/>
          <w:sz w:val="24"/>
          <w:szCs w:val="24"/>
          <w:lang w:val="lt-LT"/>
        </w:rPr>
        <w:t>15,7 cm (=6’’</w:t>
      </w:r>
      <w:r w:rsidR="00F52A9F">
        <w:rPr>
          <w:rFonts w:asciiTheme="majorHAnsi" w:hAnsiTheme="majorHAnsi"/>
          <w:sz w:val="24"/>
          <w:szCs w:val="24"/>
          <w:lang w:val="lt-LT"/>
        </w:rPr>
        <w:t xml:space="preserve">) aukščio, buvo kaip ir vėliau geležiniai netvarkingais atstumais tarp špantų suguldyti ir prie dugno prikalti. Jie siekė šonuose į viršų </w:t>
      </w:r>
      <w:r w:rsidR="00F52A9F" w:rsidRPr="00C37CAC">
        <w:rPr>
          <w:rFonts w:asciiTheme="majorHAnsi" w:hAnsiTheme="majorHAnsi"/>
          <w:sz w:val="24"/>
          <w:szCs w:val="24"/>
          <w:lang w:val="lt-LT"/>
        </w:rPr>
        <w:t xml:space="preserve">78,9 mm (=3”) </w:t>
      </w:r>
      <w:r w:rsidR="00C37CAC" w:rsidRPr="00C37CAC">
        <w:rPr>
          <w:rFonts w:asciiTheme="majorHAnsi" w:hAnsiTheme="majorHAnsi"/>
          <w:sz w:val="24"/>
          <w:szCs w:val="24"/>
          <w:lang w:val="lt-LT"/>
        </w:rPr>
        <w:t>šonines lent</w:t>
      </w:r>
      <w:r w:rsidR="00C37CAC">
        <w:rPr>
          <w:rFonts w:asciiTheme="majorHAnsi" w:hAnsiTheme="majorHAnsi"/>
          <w:sz w:val="24"/>
          <w:szCs w:val="24"/>
          <w:lang w:val="lt-LT"/>
        </w:rPr>
        <w:t>as.</w:t>
      </w:r>
    </w:p>
    <w:p w:rsidR="00720FFA" w:rsidRPr="00720FFA" w:rsidRDefault="00A57922" w:rsidP="00720FFA">
      <w:pPr>
        <w:rPr>
          <w:rFonts w:asciiTheme="majorHAnsi" w:hAnsiTheme="majorHAnsi"/>
          <w:sz w:val="24"/>
          <w:szCs w:val="24"/>
          <w:lang w:val="lt-LT"/>
        </w:rPr>
      </w:pPr>
      <w:r>
        <w:rPr>
          <w:noProof/>
          <w:lang w:val="lt-LT" w:eastAsia="lt-LT"/>
        </w:rPr>
        <w:drawing>
          <wp:anchor distT="0" distB="0" distL="114300" distR="114300" simplePos="0" relativeHeight="251661312" behindDoc="1" locked="0" layoutInCell="1" allowOverlap="1">
            <wp:simplePos x="0" y="0"/>
            <wp:positionH relativeFrom="column">
              <wp:posOffset>2609850</wp:posOffset>
            </wp:positionH>
            <wp:positionV relativeFrom="paragraph">
              <wp:posOffset>546735</wp:posOffset>
            </wp:positionV>
            <wp:extent cx="2181225" cy="1209675"/>
            <wp:effectExtent l="0" t="0" r="0" b="0"/>
            <wp:wrapTight wrapText="bothSides">
              <wp:wrapPolygon edited="0">
                <wp:start x="9432" y="1020"/>
                <wp:lineTo x="4528" y="1020"/>
                <wp:lineTo x="3396" y="2041"/>
                <wp:lineTo x="3584" y="6463"/>
                <wp:lineTo x="4339" y="11906"/>
                <wp:lineTo x="6980" y="17348"/>
                <wp:lineTo x="755" y="17688"/>
                <wp:lineTo x="755" y="19729"/>
                <wp:lineTo x="3207" y="19729"/>
                <wp:lineTo x="5471" y="19729"/>
                <wp:lineTo x="12828" y="18028"/>
                <wp:lineTo x="14903" y="17348"/>
                <wp:lineTo x="21317" y="13266"/>
                <wp:lineTo x="21128" y="11906"/>
                <wp:lineTo x="16224" y="6463"/>
                <wp:lineTo x="16035" y="1020"/>
                <wp:lineTo x="9432" y="1020"/>
              </wp:wrapPolygon>
            </wp:wrapTight>
            <wp:docPr id="7" name="Picture 7" descr="http://www.rusf.ru/vk/book/fregat_zvenjaschiy/images/freg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usf.ru/vk/book/fregat_zvenjaschiy/images/freg011.gif"/>
                    <pic:cNvPicPr>
                      <a:picLocks noChangeAspect="1" noChangeArrowheads="1"/>
                    </pic:cNvPicPr>
                  </pic:nvPicPr>
                  <pic:blipFill>
                    <a:blip r:embed="rId10" cstate="print"/>
                    <a:srcRect/>
                    <a:stretch>
                      <a:fillRect/>
                    </a:stretch>
                  </pic:blipFill>
                  <pic:spPr bwMode="auto">
                    <a:xfrm>
                      <a:off x="0" y="0"/>
                      <a:ext cx="2181225" cy="1209675"/>
                    </a:xfrm>
                    <a:prstGeom prst="rect">
                      <a:avLst/>
                    </a:prstGeom>
                    <a:noFill/>
                    <a:ln w="9525">
                      <a:noFill/>
                      <a:miter lim="800000"/>
                      <a:headEnd/>
                      <a:tailEnd/>
                    </a:ln>
                  </pic:spPr>
                </pic:pic>
              </a:graphicData>
            </a:graphic>
          </wp:anchor>
        </w:drawing>
      </w:r>
      <w:r>
        <w:rPr>
          <w:noProof/>
          <w:lang w:val="lt-LT" w:eastAsia="lt-LT"/>
        </w:rPr>
        <w:drawing>
          <wp:anchor distT="0" distB="0" distL="114300" distR="114300" simplePos="0" relativeHeight="251659264" behindDoc="1" locked="0" layoutInCell="1" allowOverlap="1">
            <wp:simplePos x="0" y="0"/>
            <wp:positionH relativeFrom="column">
              <wp:posOffset>85725</wp:posOffset>
            </wp:positionH>
            <wp:positionV relativeFrom="paragraph">
              <wp:posOffset>194310</wp:posOffset>
            </wp:positionV>
            <wp:extent cx="1731645" cy="2505075"/>
            <wp:effectExtent l="19050" t="0" r="1905" b="0"/>
            <wp:wrapTight wrapText="bothSides">
              <wp:wrapPolygon edited="0">
                <wp:start x="-238" y="0"/>
                <wp:lineTo x="-238" y="21518"/>
                <wp:lineTo x="21624" y="21518"/>
                <wp:lineTo x="21624" y="0"/>
                <wp:lineTo x="-238" y="0"/>
              </wp:wrapPolygon>
            </wp:wrapTight>
            <wp:docPr id="4" name="Picture 4" descr="http://www.kunstlinks.de/material/vtuempling/wikinger/small/Viking_36_Querschnit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kunstlinks.de/material/vtuempling/wikinger/small/Viking_36_Querschnitt.jpg"/>
                    <pic:cNvPicPr>
                      <a:picLocks noChangeAspect="1" noChangeArrowheads="1"/>
                    </pic:cNvPicPr>
                  </pic:nvPicPr>
                  <pic:blipFill>
                    <a:blip r:embed="rId11" cstate="print"/>
                    <a:srcRect/>
                    <a:stretch>
                      <a:fillRect/>
                    </a:stretch>
                  </pic:blipFill>
                  <pic:spPr bwMode="auto">
                    <a:xfrm>
                      <a:off x="0" y="0"/>
                      <a:ext cx="1731645" cy="2505075"/>
                    </a:xfrm>
                    <a:prstGeom prst="rect">
                      <a:avLst/>
                    </a:prstGeom>
                    <a:noFill/>
                    <a:ln w="9525">
                      <a:noFill/>
                      <a:miter lim="800000"/>
                      <a:headEnd/>
                      <a:tailEnd/>
                    </a:ln>
                  </pic:spPr>
                </pic:pic>
              </a:graphicData>
            </a:graphic>
          </wp:anchor>
        </w:drawing>
      </w:r>
      <w:r w:rsidR="00C37CAC">
        <w:rPr>
          <w:rFonts w:asciiTheme="majorHAnsi" w:hAnsiTheme="majorHAnsi"/>
          <w:sz w:val="24"/>
          <w:szCs w:val="24"/>
          <w:lang w:val="lt-LT"/>
        </w:rPr>
        <w:t xml:space="preserve">Kilsonas (žr. paveikslėlyje – Kielschwein) ėjo priekyje ir gale per kajutės pertvarą, bet nesiekė iki </w:t>
      </w:r>
      <w:r w:rsidR="00720FFA">
        <w:rPr>
          <w:rFonts w:asciiTheme="majorHAnsi" w:hAnsiTheme="majorHAnsi"/>
          <w:sz w:val="24"/>
          <w:szCs w:val="24"/>
          <w:lang w:val="lt-LT"/>
        </w:rPr>
        <w:t>pat „števeno“ ( žr.</w:t>
      </w:r>
      <w:r w:rsidR="00720FFA" w:rsidRPr="00720FFA">
        <w:rPr>
          <w:rFonts w:asciiTheme="majorHAnsi" w:hAnsiTheme="majorHAnsi"/>
          <w:sz w:val="24"/>
          <w:szCs w:val="24"/>
          <w:lang w:val="lt-LT"/>
        </w:rPr>
        <w:t xml:space="preserve"> pav.</w:t>
      </w:r>
      <w:r w:rsidR="006815B0">
        <w:rPr>
          <w:rFonts w:asciiTheme="majorHAnsi" w:hAnsiTheme="majorHAnsi"/>
          <w:sz w:val="24"/>
          <w:szCs w:val="24"/>
          <w:lang w:val="lt-LT"/>
        </w:rPr>
        <w:t xml:space="preserve"> </w:t>
      </w:r>
      <w:r w:rsidR="00720FFA">
        <w:rPr>
          <w:rFonts w:asciiTheme="majorHAnsi" w:hAnsiTheme="majorHAnsi"/>
          <w:sz w:val="24"/>
          <w:szCs w:val="24"/>
          <w:lang w:val="lt-LT"/>
        </w:rPr>
        <w:t>nr.</w:t>
      </w:r>
      <w:r w:rsidR="00720FFA" w:rsidRPr="00720FFA">
        <w:rPr>
          <w:rFonts w:asciiTheme="majorHAnsi" w:hAnsiTheme="majorHAnsi"/>
          <w:sz w:val="24"/>
          <w:szCs w:val="24"/>
          <w:lang w:val="lt-LT"/>
        </w:rPr>
        <w:t xml:space="preserve">3 </w:t>
      </w:r>
      <w:r w:rsidR="006815B0" w:rsidRPr="00720FFA">
        <w:rPr>
          <w:rFonts w:asciiTheme="majorHAnsi" w:hAnsiTheme="majorHAnsi"/>
          <w:sz w:val="24"/>
          <w:szCs w:val="24"/>
          <w:lang w:val="lt-LT"/>
        </w:rPr>
        <w:t>)</w:t>
      </w:r>
    </w:p>
    <w:p w:rsidR="00720FFA" w:rsidRDefault="00720FFA">
      <w:pPr>
        <w:rPr>
          <w:rFonts w:asciiTheme="majorHAnsi" w:hAnsiTheme="majorHAnsi"/>
          <w:sz w:val="24"/>
          <w:szCs w:val="24"/>
          <w:lang w:val="lt-LT"/>
        </w:rPr>
      </w:pPr>
    </w:p>
    <w:p w:rsidR="007C3395" w:rsidRDefault="00720FFA">
      <w:pPr>
        <w:rPr>
          <w:rFonts w:asciiTheme="majorHAnsi" w:hAnsiTheme="majorHAnsi"/>
          <w:sz w:val="24"/>
          <w:szCs w:val="24"/>
          <w:lang w:val="lt-LT"/>
        </w:rPr>
      </w:pPr>
      <w:r>
        <w:rPr>
          <w:rFonts w:asciiTheme="majorHAnsi" w:hAnsiTheme="majorHAnsi"/>
          <w:sz w:val="24"/>
          <w:szCs w:val="24"/>
          <w:lang w:val="lt-LT"/>
        </w:rPr>
        <w:t xml:space="preserve"> </w:t>
      </w:r>
    </w:p>
    <w:p w:rsidR="006815B0" w:rsidRDefault="008A67F0">
      <w:pPr>
        <w:rPr>
          <w:rFonts w:asciiTheme="majorHAnsi" w:hAnsiTheme="majorHAnsi"/>
          <w:sz w:val="24"/>
          <w:szCs w:val="24"/>
          <w:lang w:val="lt-LT"/>
        </w:rPr>
      </w:pPr>
      <w:r>
        <w:rPr>
          <w:rFonts w:asciiTheme="majorHAnsi" w:hAnsiTheme="majorHAnsi"/>
          <w:noProof/>
          <w:sz w:val="24"/>
          <w:szCs w:val="24"/>
          <w:lang w:val="lt-LT" w:eastAsia="lt-LT"/>
        </w:rPr>
        <w:drawing>
          <wp:anchor distT="0" distB="0" distL="114300" distR="114300" simplePos="0" relativeHeight="251660288" behindDoc="1" locked="0" layoutInCell="1" allowOverlap="1">
            <wp:simplePos x="0" y="0"/>
            <wp:positionH relativeFrom="column">
              <wp:posOffset>-47625</wp:posOffset>
            </wp:positionH>
            <wp:positionV relativeFrom="paragraph">
              <wp:posOffset>86360</wp:posOffset>
            </wp:positionV>
            <wp:extent cx="3571875" cy="952500"/>
            <wp:effectExtent l="19050" t="0" r="9525" b="0"/>
            <wp:wrapTight wrapText="bothSides">
              <wp:wrapPolygon edited="0">
                <wp:start x="-115" y="0"/>
                <wp:lineTo x="-115" y="21168"/>
                <wp:lineTo x="21658" y="21168"/>
                <wp:lineTo x="21658" y="0"/>
                <wp:lineTo x="-115" y="0"/>
              </wp:wrapPolygon>
            </wp:wrapTight>
            <wp:docPr id="10" name="Picture 10" descr="Фрегат «Звенящ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Фрегат «Звенящий»"/>
                    <pic:cNvPicPr>
                      <a:picLocks noChangeAspect="1" noChangeArrowheads="1"/>
                    </pic:cNvPicPr>
                  </pic:nvPicPr>
                  <pic:blipFill>
                    <a:blip r:embed="rId12" cstate="print"/>
                    <a:srcRect/>
                    <a:stretch>
                      <a:fillRect/>
                    </a:stretch>
                  </pic:blipFill>
                  <pic:spPr bwMode="auto">
                    <a:xfrm>
                      <a:off x="0" y="0"/>
                      <a:ext cx="3571875" cy="952500"/>
                    </a:xfrm>
                    <a:prstGeom prst="rect">
                      <a:avLst/>
                    </a:prstGeom>
                    <a:noFill/>
                    <a:ln w="9525">
                      <a:noFill/>
                      <a:miter lim="800000"/>
                      <a:headEnd/>
                      <a:tailEnd/>
                    </a:ln>
                  </pic:spPr>
                </pic:pic>
              </a:graphicData>
            </a:graphic>
          </wp:anchor>
        </w:drawing>
      </w:r>
    </w:p>
    <w:p w:rsidR="00720FFA" w:rsidRDefault="00720FFA">
      <w:pPr>
        <w:rPr>
          <w:rFonts w:asciiTheme="majorHAnsi" w:hAnsiTheme="majorHAnsi"/>
          <w:sz w:val="24"/>
          <w:szCs w:val="24"/>
          <w:lang w:val="lt-LT"/>
        </w:rPr>
      </w:pPr>
    </w:p>
    <w:p w:rsidR="006815B0" w:rsidRDefault="006815B0">
      <w:pPr>
        <w:rPr>
          <w:rFonts w:asciiTheme="majorHAnsi" w:hAnsiTheme="majorHAnsi"/>
          <w:sz w:val="24"/>
          <w:szCs w:val="24"/>
          <w:lang w:val="lt-LT"/>
        </w:rPr>
      </w:pPr>
    </w:p>
    <w:p w:rsidR="006815B0" w:rsidRDefault="006815B0">
      <w:pPr>
        <w:rPr>
          <w:rFonts w:asciiTheme="majorHAnsi" w:hAnsiTheme="majorHAnsi"/>
          <w:sz w:val="24"/>
          <w:szCs w:val="24"/>
          <w:lang w:val="lt-LT"/>
        </w:rPr>
      </w:pPr>
      <w:r>
        <w:rPr>
          <w:rFonts w:asciiTheme="majorHAnsi" w:hAnsiTheme="majorHAnsi"/>
          <w:sz w:val="24"/>
          <w:szCs w:val="24"/>
          <w:lang w:val="lt-LT"/>
        </w:rPr>
        <w:t>Jis buvo iš pušie</w:t>
      </w:r>
      <w:r w:rsidR="008A67F0">
        <w:rPr>
          <w:rFonts w:asciiTheme="majorHAnsi" w:hAnsiTheme="majorHAnsi"/>
          <w:sz w:val="24"/>
          <w:szCs w:val="24"/>
          <w:lang w:val="lt-LT"/>
        </w:rPr>
        <w:t>s</w:t>
      </w:r>
      <w:r>
        <w:rPr>
          <w:rFonts w:asciiTheme="majorHAnsi" w:hAnsiTheme="majorHAnsi"/>
          <w:sz w:val="24"/>
          <w:szCs w:val="24"/>
          <w:lang w:val="lt-LT"/>
        </w:rPr>
        <w:t xml:space="preserve"> med</w:t>
      </w:r>
      <w:r w:rsidR="006D2E29">
        <w:rPr>
          <w:rFonts w:asciiTheme="majorHAnsi" w:hAnsiTheme="majorHAnsi"/>
          <w:sz w:val="24"/>
          <w:szCs w:val="24"/>
          <w:lang w:val="lt-LT"/>
        </w:rPr>
        <w:t>ie</w:t>
      </w:r>
      <w:r>
        <w:rPr>
          <w:rFonts w:asciiTheme="majorHAnsi" w:hAnsiTheme="majorHAnsi"/>
          <w:sz w:val="24"/>
          <w:szCs w:val="24"/>
          <w:lang w:val="lt-LT"/>
        </w:rPr>
        <w:t xml:space="preserve">nos ir visur turėjo vienodą aukštį  </w:t>
      </w:r>
      <w:r w:rsidRPr="006815B0">
        <w:rPr>
          <w:rFonts w:asciiTheme="majorHAnsi" w:hAnsiTheme="majorHAnsi"/>
          <w:sz w:val="24"/>
          <w:szCs w:val="24"/>
          <w:lang w:val="lt-LT"/>
        </w:rPr>
        <w:t>104,6 mm (=4</w:t>
      </w:r>
      <w:r>
        <w:rPr>
          <w:rFonts w:asciiTheme="majorHAnsi" w:hAnsiTheme="majorHAnsi"/>
          <w:sz w:val="24"/>
          <w:szCs w:val="24"/>
          <w:lang w:val="lt-LT"/>
        </w:rPr>
        <w:t>“</w:t>
      </w:r>
      <w:r w:rsidRPr="006815B0">
        <w:rPr>
          <w:rFonts w:asciiTheme="majorHAnsi" w:hAnsiTheme="majorHAnsi"/>
          <w:sz w:val="24"/>
          <w:szCs w:val="24"/>
          <w:lang w:val="lt-LT"/>
        </w:rPr>
        <w:t>)</w:t>
      </w:r>
      <w:r>
        <w:rPr>
          <w:rFonts w:asciiTheme="majorHAnsi" w:hAnsiTheme="majorHAnsi"/>
          <w:sz w:val="24"/>
          <w:szCs w:val="24"/>
          <w:lang w:val="lt-LT"/>
        </w:rPr>
        <w:t xml:space="preserve"> ir plotį</w:t>
      </w:r>
      <w:r w:rsidRPr="006815B0">
        <w:rPr>
          <w:rFonts w:asciiTheme="majorHAnsi" w:hAnsiTheme="majorHAnsi"/>
          <w:sz w:val="24"/>
          <w:szCs w:val="24"/>
          <w:lang w:val="lt-LT"/>
        </w:rPr>
        <w:t xml:space="preserve"> 418,5mm (=16”). </w:t>
      </w:r>
      <w:r>
        <w:rPr>
          <w:rFonts w:asciiTheme="majorHAnsi" w:hAnsiTheme="majorHAnsi"/>
          <w:sz w:val="24"/>
          <w:szCs w:val="24"/>
          <w:lang w:val="lt-LT"/>
        </w:rPr>
        <w:t>„Kolsumu“ pavadintas kilsonas buvo prie dugno slenks</w:t>
      </w:r>
      <w:r w:rsidR="008A67F0">
        <w:rPr>
          <w:rFonts w:asciiTheme="majorHAnsi" w:hAnsiTheme="majorHAnsi"/>
          <w:sz w:val="24"/>
          <w:szCs w:val="24"/>
          <w:lang w:val="lt-LT"/>
        </w:rPr>
        <w:t xml:space="preserve">čių </w:t>
      </w:r>
      <w:r>
        <w:rPr>
          <w:rFonts w:asciiTheme="majorHAnsi" w:hAnsiTheme="majorHAnsi"/>
          <w:sz w:val="24"/>
          <w:szCs w:val="24"/>
          <w:lang w:val="lt-LT"/>
        </w:rPr>
        <w:t xml:space="preserve">su mediniais vinimis prikaltas o jo galai </w:t>
      </w:r>
      <w:r w:rsidR="007469B0">
        <w:rPr>
          <w:rFonts w:asciiTheme="majorHAnsi" w:hAnsiTheme="majorHAnsi"/>
          <w:sz w:val="24"/>
          <w:szCs w:val="24"/>
          <w:lang w:val="lt-LT"/>
        </w:rPr>
        <w:t>sutvirtinti (suveržti varžtais). Viršutiniai kraštai buvo įtraukti(nusodinti)</w:t>
      </w:r>
      <w:r w:rsidR="007469B0" w:rsidRPr="008A67F0">
        <w:rPr>
          <w:rFonts w:asciiTheme="majorHAnsi" w:hAnsiTheme="majorHAnsi"/>
          <w:sz w:val="24"/>
          <w:szCs w:val="24"/>
          <w:lang w:val="lt-LT"/>
        </w:rPr>
        <w:t xml:space="preserve">40 mm. </w:t>
      </w:r>
    </w:p>
    <w:p w:rsidR="005A3382" w:rsidRPr="00D72EDA" w:rsidRDefault="005A3382">
      <w:pPr>
        <w:rPr>
          <w:rFonts w:asciiTheme="majorHAnsi" w:hAnsiTheme="majorHAnsi"/>
          <w:sz w:val="24"/>
          <w:szCs w:val="24"/>
          <w:lang w:val="lt-LT"/>
        </w:rPr>
      </w:pPr>
      <w:r>
        <w:rPr>
          <w:rFonts w:asciiTheme="majorHAnsi" w:hAnsiTheme="majorHAnsi"/>
          <w:sz w:val="24"/>
          <w:szCs w:val="24"/>
          <w:lang w:val="lt-LT"/>
        </w:rPr>
        <w:t>Ant jų gulėjo Spurbl</w:t>
      </w:r>
      <w:r w:rsidRPr="00D72EDA">
        <w:rPr>
          <w:rFonts w:asciiTheme="majorHAnsi" w:hAnsiTheme="majorHAnsi"/>
          <w:sz w:val="24"/>
          <w:szCs w:val="24"/>
          <w:lang w:val="lt-LT"/>
        </w:rPr>
        <w:t>ätter, į kuriuos buvo įstatyti pusės ilgio stiebo apatinės dalies  392,3 mm (= 15”) ilgio ir 156,9 mm (=6”) plo</w:t>
      </w:r>
      <w:r>
        <w:rPr>
          <w:rFonts w:asciiTheme="majorHAnsi" w:hAnsiTheme="majorHAnsi"/>
          <w:sz w:val="24"/>
          <w:szCs w:val="24"/>
          <w:lang w:val="lt-LT"/>
        </w:rPr>
        <w:t>čio, kuriuose pleištais sutvirtinti stiebai stovėjo. Spurbl</w:t>
      </w:r>
      <w:r w:rsidRPr="00D72EDA">
        <w:rPr>
          <w:rFonts w:asciiTheme="majorHAnsi" w:hAnsiTheme="majorHAnsi"/>
          <w:sz w:val="24"/>
          <w:szCs w:val="24"/>
          <w:lang w:val="lt-LT"/>
        </w:rPr>
        <w:t>ätter (niekur n</w:t>
      </w:r>
      <w:r w:rsidR="00BD62B8" w:rsidRPr="00D72EDA">
        <w:rPr>
          <w:rFonts w:asciiTheme="majorHAnsi" w:hAnsiTheme="majorHAnsi"/>
          <w:sz w:val="24"/>
          <w:szCs w:val="24"/>
          <w:lang w:val="lt-LT"/>
        </w:rPr>
        <w:t xml:space="preserve">eradau reikšmės) turėjo ilgį </w:t>
      </w:r>
      <w:r w:rsidRPr="00D72EDA">
        <w:rPr>
          <w:rFonts w:asciiTheme="majorHAnsi" w:hAnsiTheme="majorHAnsi"/>
          <w:sz w:val="24"/>
          <w:szCs w:val="24"/>
          <w:lang w:val="lt-LT"/>
        </w:rPr>
        <w:t xml:space="preserve"> 3452,4 mm (=11’), plot</w:t>
      </w:r>
      <w:r w:rsidR="00BD62B8">
        <w:rPr>
          <w:rFonts w:asciiTheme="majorHAnsi" w:hAnsiTheme="majorHAnsi"/>
          <w:sz w:val="24"/>
          <w:szCs w:val="24"/>
          <w:lang w:val="lt-LT"/>
        </w:rPr>
        <w:t xml:space="preserve">į </w:t>
      </w:r>
      <w:r>
        <w:rPr>
          <w:rFonts w:asciiTheme="majorHAnsi" w:hAnsiTheme="majorHAnsi"/>
          <w:sz w:val="24"/>
          <w:szCs w:val="24"/>
          <w:lang w:val="lt-LT"/>
        </w:rPr>
        <w:t xml:space="preserve"> 340 mm (= 13“) ir aukštį </w:t>
      </w:r>
      <w:r w:rsidR="00BD62B8">
        <w:rPr>
          <w:rFonts w:asciiTheme="majorHAnsi" w:hAnsiTheme="majorHAnsi"/>
          <w:sz w:val="24"/>
          <w:szCs w:val="24"/>
          <w:lang w:val="lt-LT"/>
        </w:rPr>
        <w:t>156,9 mm (= 6</w:t>
      </w:r>
      <w:r w:rsidR="00BD62B8" w:rsidRPr="00D72EDA">
        <w:rPr>
          <w:rFonts w:asciiTheme="majorHAnsi" w:hAnsiTheme="majorHAnsi"/>
          <w:sz w:val="24"/>
          <w:szCs w:val="24"/>
          <w:lang w:val="lt-LT"/>
        </w:rPr>
        <w:t>”).  Galuose jie buvo 758,5 mm (=2’5”) nuleisti, reiškia užsibaigė plokščiai.</w:t>
      </w:r>
    </w:p>
    <w:p w:rsidR="00BD62B8" w:rsidRPr="00D72EDA" w:rsidRDefault="00BD62B8">
      <w:pPr>
        <w:rPr>
          <w:rFonts w:asciiTheme="majorHAnsi" w:hAnsiTheme="majorHAnsi"/>
          <w:sz w:val="24"/>
          <w:szCs w:val="24"/>
          <w:lang w:val="lt-LT"/>
        </w:rPr>
      </w:pPr>
    </w:p>
    <w:p w:rsidR="00BD62B8" w:rsidRPr="00D72EDA" w:rsidRDefault="00BD62B8">
      <w:pPr>
        <w:rPr>
          <w:rFonts w:asciiTheme="majorHAnsi" w:hAnsiTheme="majorHAnsi"/>
          <w:sz w:val="24"/>
          <w:szCs w:val="24"/>
          <w:u w:val="single"/>
          <w:lang w:val="lt-LT"/>
        </w:rPr>
      </w:pPr>
      <w:r w:rsidRPr="00D72EDA">
        <w:rPr>
          <w:rFonts w:asciiTheme="majorHAnsi" w:hAnsiTheme="majorHAnsi"/>
          <w:sz w:val="24"/>
          <w:szCs w:val="24"/>
          <w:u w:val="single"/>
          <w:lang w:val="lt-LT"/>
        </w:rPr>
        <w:t>Forštevenas</w:t>
      </w:r>
    </w:p>
    <w:p w:rsidR="00BD62B8" w:rsidRPr="00D72EDA" w:rsidRDefault="00BD62B8">
      <w:pPr>
        <w:rPr>
          <w:rFonts w:asciiTheme="majorHAnsi" w:hAnsiTheme="majorHAnsi"/>
          <w:sz w:val="24"/>
          <w:szCs w:val="24"/>
          <w:lang w:val="lt-LT"/>
        </w:rPr>
      </w:pPr>
      <w:r w:rsidRPr="00D72EDA">
        <w:rPr>
          <w:rFonts w:asciiTheme="majorHAnsi" w:hAnsiTheme="majorHAnsi"/>
          <w:sz w:val="24"/>
          <w:szCs w:val="24"/>
          <w:lang w:val="lt-LT"/>
        </w:rPr>
        <w:lastRenderedPageBreak/>
        <w:t>Ąžuolinis forštevenas buvo 4,60 m ilgio, iki 680 mm plo</w:t>
      </w:r>
      <w:r>
        <w:rPr>
          <w:rFonts w:asciiTheme="majorHAnsi" w:hAnsiTheme="majorHAnsi"/>
          <w:sz w:val="24"/>
          <w:szCs w:val="24"/>
          <w:lang w:val="lt-LT"/>
        </w:rPr>
        <w:t>čio ir 280 mm skersmens (stiprumo, tvirtumo). Jis turėjo lengvai iškilų išlinkimą ir sumažėjimą  2040 mm (=6 ½“</w:t>
      </w:r>
      <w:r w:rsidRPr="00D72EDA">
        <w:rPr>
          <w:rFonts w:asciiTheme="majorHAnsi" w:hAnsiTheme="majorHAnsi"/>
          <w:sz w:val="24"/>
          <w:szCs w:val="24"/>
          <w:lang w:val="lt-LT"/>
        </w:rPr>
        <w:t>) 3662 mm (=11’8”) aukštyje. Po deniu jis turėjo, - viduje palyginti- ištisinį  750 mm plotį. Jis buvo priklatas su lentų apdailos juosta, kuri ant jo pritvirtinama šonuose, taip kad glaustai lentų galais.</w:t>
      </w:r>
      <w:r w:rsidR="00675968" w:rsidRPr="00D72EDA">
        <w:rPr>
          <w:rFonts w:asciiTheme="majorHAnsi" w:hAnsiTheme="majorHAnsi"/>
          <w:sz w:val="24"/>
          <w:szCs w:val="24"/>
          <w:lang w:val="lt-LT"/>
        </w:rPr>
        <w:t xml:space="preserve"> Ant </w:t>
      </w:r>
      <w:proofErr w:type="spellStart"/>
      <w:r w:rsidR="00675968" w:rsidRPr="00D72EDA">
        <w:rPr>
          <w:rFonts w:asciiTheme="majorHAnsi" w:hAnsiTheme="majorHAnsi"/>
          <w:sz w:val="24"/>
          <w:szCs w:val="24"/>
          <w:lang w:val="lt-LT"/>
        </w:rPr>
        <w:t>Fortšteve</w:t>
      </w:r>
      <w:r w:rsidR="00CA6571">
        <w:rPr>
          <w:rFonts w:asciiTheme="majorHAnsi" w:hAnsiTheme="majorHAnsi"/>
          <w:sz w:val="24"/>
          <w:szCs w:val="24"/>
          <w:lang w:val="lt-LT"/>
        </w:rPr>
        <w:t>no</w:t>
      </w:r>
      <w:proofErr w:type="spellEnd"/>
      <w:r w:rsidR="00CA6571">
        <w:rPr>
          <w:rFonts w:asciiTheme="majorHAnsi" w:hAnsiTheme="majorHAnsi"/>
          <w:sz w:val="24"/>
          <w:szCs w:val="24"/>
          <w:lang w:val="lt-LT"/>
        </w:rPr>
        <w:t xml:space="preserve"> buvo prikaltas „ </w:t>
      </w:r>
      <w:proofErr w:type="spellStart"/>
      <w:r w:rsidR="00CA6571">
        <w:rPr>
          <w:rFonts w:asciiTheme="majorHAnsi" w:hAnsiTheme="majorHAnsi"/>
          <w:sz w:val="24"/>
          <w:szCs w:val="24"/>
          <w:lang w:val="lt-LT"/>
        </w:rPr>
        <w:t>Losštevenas</w:t>
      </w:r>
      <w:proofErr w:type="spellEnd"/>
      <w:r w:rsidR="00CA6571">
        <w:rPr>
          <w:rFonts w:asciiTheme="majorHAnsi" w:hAnsiTheme="majorHAnsi"/>
          <w:sz w:val="24"/>
          <w:szCs w:val="24"/>
          <w:lang w:val="lt-LT"/>
        </w:rPr>
        <w:t xml:space="preserve">“ </w:t>
      </w:r>
      <w:r w:rsidR="00F2571F" w:rsidRPr="00D72EDA">
        <w:rPr>
          <w:rFonts w:asciiTheme="majorHAnsi" w:hAnsiTheme="majorHAnsi"/>
          <w:sz w:val="24"/>
          <w:szCs w:val="24"/>
          <w:lang w:val="lt-LT"/>
        </w:rPr>
        <w:t>, kuris apačioje buvo 130 mm pločio ir į viršų iki apie 91mm  smailėjo. Šis Losštevenas užsidėjo ant  plūduro, kuris buvo  kaip apsauga nuo supjaustytų (arba įpjautų) skersai vidurinių dugno lentų. Plūduras buvo iš ąžuolo savo vidinėje dalyje buvo tokio pat pliočio kaip ir Števenas, bet priekyje iš šonų siaurėjo ir tokiu būdu turėjo laivo korpuso formą. Jis buvo apie 90 mm skersmens aukštyje, kurio  viduryje plotis siekė nuo 130 mm – 400 mm, o šonuose apie 300 mm.</w:t>
      </w:r>
    </w:p>
    <w:p w:rsidR="00F2571F" w:rsidRPr="00D72EDA" w:rsidRDefault="00F2571F">
      <w:pPr>
        <w:rPr>
          <w:rFonts w:asciiTheme="majorHAnsi" w:hAnsiTheme="majorHAnsi"/>
          <w:sz w:val="24"/>
          <w:szCs w:val="24"/>
          <w:lang w:val="lt-LT"/>
        </w:rPr>
      </w:pPr>
      <w:r w:rsidRPr="00D72EDA">
        <w:rPr>
          <w:rFonts w:asciiTheme="majorHAnsi" w:hAnsiTheme="majorHAnsi"/>
          <w:sz w:val="24"/>
          <w:szCs w:val="24"/>
          <w:lang w:val="lt-LT"/>
        </w:rPr>
        <w:t>Laivo išorinėje apdailoje (650 mm po rėjos viršutiniu kraštu) ir tarp antros ir trečios lentų siūlės aukštyje (1200 mm virš Vasserlinijos) buvo sujungimas papildomai sustiprintas metaline armatūra. Viduje štev</w:t>
      </w:r>
      <w:r w:rsidR="005E15D8">
        <w:rPr>
          <w:rFonts w:asciiTheme="majorHAnsi" w:hAnsiTheme="majorHAnsi"/>
          <w:sz w:val="24"/>
          <w:szCs w:val="24"/>
          <w:lang w:val="lt-LT"/>
        </w:rPr>
        <w:t>enas buvo stabilizuojamas 112 (vir</w:t>
      </w:r>
      <w:r w:rsidRPr="00D72EDA">
        <w:rPr>
          <w:rFonts w:asciiTheme="majorHAnsi" w:hAnsiTheme="majorHAnsi"/>
          <w:sz w:val="24"/>
          <w:szCs w:val="24"/>
          <w:lang w:val="lt-LT"/>
        </w:rPr>
        <w:t xml:space="preserve">š </w:t>
      </w:r>
      <w:proofErr w:type="spellStart"/>
      <w:r w:rsidRPr="00D72EDA">
        <w:rPr>
          <w:rFonts w:asciiTheme="majorHAnsi" w:hAnsiTheme="majorHAnsi"/>
          <w:sz w:val="24"/>
          <w:szCs w:val="24"/>
          <w:lang w:val="lt-LT"/>
        </w:rPr>
        <w:t>Vasserlinijos</w:t>
      </w:r>
      <w:proofErr w:type="spellEnd"/>
      <w:r w:rsidRPr="00D72EDA">
        <w:rPr>
          <w:rFonts w:asciiTheme="majorHAnsi" w:hAnsiTheme="majorHAnsi"/>
          <w:sz w:val="24"/>
          <w:szCs w:val="24"/>
          <w:lang w:val="lt-LT"/>
        </w:rPr>
        <w:t>) buvo sujungimas papildomai sustiprintas metaline armatūra. Viduje števenas buvo stabilizuojamas 112 mm (=3”) pločio, iki 140 mm skersmens alkūne, su atitinkamai 1140 mm  ilgio kojele.</w:t>
      </w:r>
    </w:p>
    <w:p w:rsidR="00F2571F" w:rsidRPr="005E15D8" w:rsidRDefault="00F2571F">
      <w:pPr>
        <w:rPr>
          <w:rFonts w:asciiTheme="majorHAnsi" w:hAnsiTheme="majorHAnsi" w:cstheme="minorHAnsi"/>
          <w:sz w:val="24"/>
          <w:szCs w:val="24"/>
          <w:lang w:val="lt-LT"/>
        </w:rPr>
      </w:pPr>
      <w:r>
        <w:rPr>
          <w:rFonts w:asciiTheme="majorHAnsi" w:hAnsiTheme="majorHAnsi"/>
          <w:sz w:val="24"/>
          <w:szCs w:val="24"/>
          <w:lang w:val="lt-LT"/>
        </w:rPr>
        <w:t xml:space="preserve">Virš denio </w:t>
      </w:r>
      <w:proofErr w:type="spellStart"/>
      <w:r>
        <w:rPr>
          <w:rFonts w:asciiTheme="majorHAnsi" w:hAnsiTheme="majorHAnsi"/>
          <w:sz w:val="24"/>
          <w:szCs w:val="24"/>
          <w:lang w:val="lt-LT"/>
        </w:rPr>
        <w:t>šte</w:t>
      </w:r>
      <w:r w:rsidR="005E15D8">
        <w:rPr>
          <w:rFonts w:asciiTheme="majorHAnsi" w:hAnsiTheme="majorHAnsi"/>
          <w:sz w:val="24"/>
          <w:szCs w:val="24"/>
          <w:lang w:val="lt-LT"/>
        </w:rPr>
        <w:t>veno</w:t>
      </w:r>
      <w:proofErr w:type="spellEnd"/>
      <w:r>
        <w:rPr>
          <w:rFonts w:asciiTheme="majorHAnsi" w:hAnsiTheme="majorHAnsi"/>
          <w:sz w:val="24"/>
          <w:szCs w:val="24"/>
          <w:lang w:val="lt-LT"/>
        </w:rPr>
        <w:t xml:space="preserve"> ilgis siekė dar 1310 mm. Denio aukštyje jis buvo 596 mm pločio ir smailėjo viršun iki  335 mm. 210mm aukščiau denio į jį nuo vidurinės ašies į kairę</w:t>
      </w:r>
      <w:r w:rsidR="005E15D8">
        <w:rPr>
          <w:rFonts w:asciiTheme="majorHAnsi" w:hAnsiTheme="majorHAnsi"/>
          <w:sz w:val="24"/>
          <w:szCs w:val="24"/>
          <w:lang w:val="lt-LT"/>
        </w:rPr>
        <w:t xml:space="preserve"> </w:t>
      </w:r>
      <w:r>
        <w:rPr>
          <w:rFonts w:asciiTheme="majorHAnsi" w:hAnsiTheme="majorHAnsi"/>
          <w:sz w:val="24"/>
          <w:szCs w:val="24"/>
          <w:lang w:val="lt-LT"/>
        </w:rPr>
        <w:t>ir</w:t>
      </w:r>
      <w:r w:rsidR="005E15D8">
        <w:rPr>
          <w:rFonts w:asciiTheme="majorHAnsi" w:hAnsiTheme="majorHAnsi"/>
          <w:sz w:val="24"/>
          <w:szCs w:val="24"/>
          <w:lang w:val="lt-LT"/>
        </w:rPr>
        <w:t xml:space="preserve"> į</w:t>
      </w:r>
      <w:r>
        <w:rPr>
          <w:rFonts w:asciiTheme="majorHAnsi" w:hAnsiTheme="majorHAnsi"/>
          <w:sz w:val="24"/>
          <w:szCs w:val="24"/>
          <w:lang w:val="lt-LT"/>
        </w:rPr>
        <w:t xml:space="preserve"> dešinę buvo padarytos dvi, atitinkamai 70mm skersmens angos, nutolusios viena nuo kitos 280 mm – du kliusai (angos inkaro grandinėms), per kuriuos ėjo inkaro grandinės. Kliusų </w:t>
      </w:r>
      <w:r w:rsidRPr="005E15D8">
        <w:rPr>
          <w:rFonts w:asciiTheme="majorHAnsi" w:hAnsiTheme="majorHAnsi" w:cstheme="minorHAnsi"/>
          <w:sz w:val="24"/>
          <w:szCs w:val="24"/>
          <w:lang w:val="lt-LT"/>
        </w:rPr>
        <w:t xml:space="preserve">sustiprinimui išorėje ant steveno buvo kiekvienoje pusėje </w:t>
      </w:r>
      <w:proofErr w:type="spellStart"/>
      <w:r w:rsidRPr="005E15D8">
        <w:rPr>
          <w:rFonts w:asciiTheme="majorHAnsi" w:hAnsiTheme="majorHAnsi" w:cstheme="minorHAnsi"/>
          <w:sz w:val="24"/>
          <w:szCs w:val="24"/>
          <w:lang w:val="lt-LT"/>
        </w:rPr>
        <w:t>kliuso</w:t>
      </w:r>
      <w:proofErr w:type="spellEnd"/>
      <w:r w:rsidRPr="005E15D8">
        <w:rPr>
          <w:rFonts w:asciiTheme="majorHAnsi" w:hAnsiTheme="majorHAnsi" w:cstheme="minorHAnsi"/>
          <w:sz w:val="24"/>
          <w:szCs w:val="24"/>
          <w:lang w:val="lt-LT"/>
        </w:rPr>
        <w:t xml:space="preserve"> </w:t>
      </w:r>
      <w:hyperlink r:id="rId13" w:history="1">
        <w:proofErr w:type="spellStart"/>
        <w:r w:rsidRPr="005E15D8">
          <w:rPr>
            <w:rStyle w:val="Hipersaitas"/>
            <w:rFonts w:asciiTheme="majorHAnsi" w:hAnsiTheme="majorHAnsi" w:cstheme="minorHAnsi"/>
            <w:color w:val="auto"/>
            <w:sz w:val="24"/>
            <w:szCs w:val="24"/>
            <w:lang w:val="lt-LT"/>
          </w:rPr>
          <w:t>кормовая</w:t>
        </w:r>
        <w:proofErr w:type="spellEnd"/>
        <w:r w:rsidRPr="005E15D8">
          <w:rPr>
            <w:rStyle w:val="Hipersaitas"/>
            <w:rFonts w:asciiTheme="majorHAnsi" w:hAnsiTheme="majorHAnsi" w:cstheme="minorHAnsi"/>
            <w:color w:val="auto"/>
            <w:sz w:val="24"/>
            <w:szCs w:val="24"/>
            <w:lang w:val="lt-LT"/>
          </w:rPr>
          <w:t xml:space="preserve"> </w:t>
        </w:r>
        <w:proofErr w:type="spellStart"/>
        <w:r w:rsidRPr="005E15D8">
          <w:rPr>
            <w:rStyle w:val="Hipersaitas"/>
            <w:rFonts w:asciiTheme="majorHAnsi" w:hAnsiTheme="majorHAnsi" w:cstheme="minorHAnsi"/>
            <w:color w:val="auto"/>
            <w:sz w:val="24"/>
            <w:szCs w:val="24"/>
            <w:lang w:val="lt-LT"/>
          </w:rPr>
          <w:t>скула</w:t>
        </w:r>
        <w:proofErr w:type="spellEnd"/>
      </w:hyperlink>
      <w:r w:rsidRPr="005E15D8">
        <w:rPr>
          <w:rStyle w:val="apple-converted-space"/>
          <w:rFonts w:asciiTheme="majorHAnsi" w:hAnsiTheme="majorHAnsi" w:cstheme="minorHAnsi"/>
          <w:sz w:val="24"/>
          <w:szCs w:val="24"/>
          <w:lang w:val="lt-LT"/>
        </w:rPr>
        <w:t> </w:t>
      </w:r>
      <w:r w:rsidRPr="005E15D8">
        <w:rPr>
          <w:rFonts w:asciiTheme="majorHAnsi" w:hAnsiTheme="majorHAnsi" w:cstheme="minorHAnsi"/>
          <w:sz w:val="24"/>
          <w:szCs w:val="24"/>
          <w:lang w:val="lt-LT"/>
        </w:rPr>
        <w:t xml:space="preserve"> - aplink angą – viršuje ir apčioje atitinkamai trimis vinimis</w:t>
      </w:r>
      <w:r w:rsidR="005E15D8">
        <w:rPr>
          <w:rFonts w:asciiTheme="majorHAnsi" w:hAnsiTheme="majorHAnsi" w:cstheme="minorHAnsi"/>
          <w:sz w:val="24"/>
          <w:szCs w:val="24"/>
          <w:lang w:val="lt-LT"/>
        </w:rPr>
        <w:t xml:space="preserve">  su 12mmX12mm skersmens galvutė</w:t>
      </w:r>
      <w:r w:rsidRPr="005E15D8">
        <w:rPr>
          <w:rFonts w:asciiTheme="majorHAnsi" w:hAnsiTheme="majorHAnsi" w:cstheme="minorHAnsi"/>
          <w:sz w:val="24"/>
          <w:szCs w:val="24"/>
          <w:lang w:val="lt-LT"/>
        </w:rPr>
        <w:t xml:space="preserve">mis prikalta. Šis sujungimas buvo </w:t>
      </w:r>
      <w:proofErr w:type="spellStart"/>
      <w:r w:rsidRPr="005E15D8">
        <w:rPr>
          <w:rFonts w:asciiTheme="majorHAnsi" w:hAnsiTheme="majorHAnsi" w:cstheme="minorHAnsi"/>
          <w:sz w:val="24"/>
          <w:szCs w:val="24"/>
          <w:lang w:val="lt-LT"/>
        </w:rPr>
        <w:t>dviejais</w:t>
      </w:r>
      <w:proofErr w:type="spellEnd"/>
      <w:r w:rsidRPr="005E15D8">
        <w:rPr>
          <w:rFonts w:asciiTheme="majorHAnsi" w:hAnsiTheme="majorHAnsi" w:cstheme="minorHAnsi"/>
          <w:sz w:val="24"/>
          <w:szCs w:val="24"/>
          <w:lang w:val="lt-LT"/>
        </w:rPr>
        <w:t xml:space="preserve"> </w:t>
      </w:r>
      <w:r w:rsidR="005E15D8">
        <w:rPr>
          <w:sz w:val="24"/>
          <w:szCs w:val="24"/>
          <w:lang w:val="lt-LT"/>
        </w:rPr>
        <w:t>varžtais sut</w:t>
      </w:r>
      <w:r w:rsidRPr="005E15D8">
        <w:rPr>
          <w:sz w:val="24"/>
          <w:szCs w:val="24"/>
          <w:lang w:val="lt-LT"/>
        </w:rPr>
        <w:t xml:space="preserve">virtintas. </w:t>
      </w:r>
      <w:r w:rsidRPr="005E15D8">
        <w:rPr>
          <w:rFonts w:asciiTheme="majorHAnsi" w:hAnsiTheme="majorHAnsi" w:cstheme="minorHAnsi"/>
          <w:sz w:val="24"/>
          <w:szCs w:val="24"/>
          <w:lang w:val="lt-LT"/>
        </w:rPr>
        <w:t xml:space="preserve">Kliusų </w:t>
      </w:r>
      <w:hyperlink r:id="rId14" w:history="1">
        <w:r w:rsidRPr="005E15D8">
          <w:rPr>
            <w:rStyle w:val="Hipersaitas"/>
            <w:rFonts w:asciiTheme="majorHAnsi" w:hAnsiTheme="majorHAnsi" w:cstheme="minorHAnsi"/>
            <w:color w:val="auto"/>
            <w:sz w:val="24"/>
            <w:szCs w:val="24"/>
            <w:lang w:val="lt-LT"/>
          </w:rPr>
          <w:t>кормовая скула</w:t>
        </w:r>
      </w:hyperlink>
      <w:r w:rsidRPr="005E15D8">
        <w:rPr>
          <w:rFonts w:asciiTheme="majorHAnsi" w:hAnsiTheme="majorHAnsi" w:cstheme="minorHAnsi"/>
          <w:sz w:val="24"/>
          <w:szCs w:val="24"/>
          <w:lang w:val="lt-LT"/>
        </w:rPr>
        <w:t xml:space="preserve"> abu buvo 680 mm(=2’2”) aukščio, apčioje plotis siekė 230 mm, viršuje – 210 mm. Viduryje – iš viso ilgio 350 mm -  buvo jie 157 mm skersmens, į kraštus buvo jie nupjauti lanko forma, taip, kad išorėje jų skersmuo buvo tik 60 mm.</w:t>
      </w:r>
    </w:p>
    <w:p w:rsidR="00F2571F" w:rsidRPr="005E15D8" w:rsidRDefault="00F2571F">
      <w:pPr>
        <w:rPr>
          <w:rFonts w:asciiTheme="majorHAnsi" w:hAnsiTheme="majorHAnsi" w:cstheme="minorHAnsi"/>
          <w:sz w:val="24"/>
          <w:szCs w:val="24"/>
          <w:lang w:val="lt-LT"/>
        </w:rPr>
      </w:pPr>
      <w:r w:rsidRPr="005E15D8">
        <w:rPr>
          <w:rFonts w:asciiTheme="majorHAnsi" w:hAnsiTheme="majorHAnsi" w:cstheme="minorHAnsi"/>
          <w:sz w:val="24"/>
          <w:szCs w:val="24"/>
          <w:lang w:val="lt-LT"/>
        </w:rPr>
        <w:t>Patys kliusai buvo geležiniais vamzdžiais nuo nusidevėjimo ir inkaro grandinių triukšmo apsaugoti.</w:t>
      </w:r>
    </w:p>
    <w:p w:rsidR="00F2571F" w:rsidRPr="00D72EDA" w:rsidRDefault="00F2571F">
      <w:pPr>
        <w:rPr>
          <w:rFonts w:asciiTheme="majorHAnsi" w:hAnsiTheme="majorHAnsi" w:cstheme="minorHAnsi"/>
          <w:lang w:val="lt-LT"/>
        </w:rPr>
      </w:pPr>
    </w:p>
    <w:p w:rsidR="00F2571F" w:rsidRPr="00D72EDA" w:rsidRDefault="00F2571F">
      <w:pPr>
        <w:rPr>
          <w:rFonts w:asciiTheme="majorHAnsi" w:hAnsiTheme="majorHAnsi"/>
          <w:sz w:val="24"/>
          <w:szCs w:val="24"/>
          <w:lang w:val="lt-LT"/>
        </w:rPr>
      </w:pPr>
      <w:r w:rsidRPr="00D72EDA">
        <w:rPr>
          <w:rFonts w:asciiTheme="majorHAnsi" w:hAnsiTheme="majorHAnsi" w:cstheme="minorHAnsi"/>
          <w:lang w:val="lt-LT"/>
        </w:rPr>
        <w:t xml:space="preserve">GALINIS ŠTEVENAS ir </w:t>
      </w:r>
      <w:hyperlink r:id="rId15" w:history="1">
        <w:r w:rsidRPr="00D72EDA">
          <w:rPr>
            <w:rStyle w:val="Hipersaitas"/>
            <w:rFonts w:asciiTheme="majorHAnsi" w:hAnsiTheme="majorHAnsi"/>
            <w:color w:val="auto"/>
            <w:sz w:val="24"/>
            <w:szCs w:val="24"/>
            <w:lang w:val="lt-LT"/>
          </w:rPr>
          <w:t>транец</w:t>
        </w:r>
      </w:hyperlink>
      <w:r w:rsidRPr="00D72EDA">
        <w:rPr>
          <w:rFonts w:asciiTheme="majorHAnsi" w:hAnsiTheme="majorHAnsi"/>
          <w:sz w:val="24"/>
          <w:szCs w:val="24"/>
          <w:lang w:val="lt-LT"/>
        </w:rPr>
        <w:t>;</w:t>
      </w:r>
      <w:r w:rsidRPr="00D72EDA">
        <w:rPr>
          <w:rStyle w:val="apple-converted-space"/>
          <w:rFonts w:asciiTheme="majorHAnsi" w:hAnsiTheme="majorHAnsi"/>
          <w:sz w:val="24"/>
          <w:szCs w:val="24"/>
          <w:lang w:val="lt-LT"/>
        </w:rPr>
        <w:t> </w:t>
      </w:r>
      <w:hyperlink r:id="rId16" w:history="1">
        <w:r w:rsidRPr="00D72EDA">
          <w:rPr>
            <w:rStyle w:val="Hipersaitas"/>
            <w:rFonts w:asciiTheme="majorHAnsi" w:hAnsiTheme="majorHAnsi"/>
            <w:color w:val="auto"/>
            <w:sz w:val="24"/>
            <w:szCs w:val="24"/>
            <w:lang w:val="lt-LT"/>
          </w:rPr>
          <w:t>транцевая доска</w:t>
        </w:r>
      </w:hyperlink>
    </w:p>
    <w:p w:rsidR="00F2571F" w:rsidRPr="005E15D8" w:rsidRDefault="00724AF6">
      <w:pPr>
        <w:rPr>
          <w:rStyle w:val="apple-converted-space"/>
          <w:rFonts w:asciiTheme="majorHAnsi" w:hAnsiTheme="majorHAnsi" w:cs="Arial"/>
          <w:bCs/>
          <w:color w:val="000000"/>
          <w:sz w:val="24"/>
          <w:szCs w:val="24"/>
          <w:shd w:val="clear" w:color="auto" w:fill="FFFFFF"/>
          <w:lang w:val="lt-LT"/>
        </w:rPr>
      </w:pPr>
      <w:r w:rsidRPr="00D72EDA">
        <w:rPr>
          <w:rFonts w:asciiTheme="majorHAnsi" w:hAnsiTheme="majorHAnsi"/>
          <w:sz w:val="24"/>
          <w:szCs w:val="24"/>
          <w:lang w:val="lt-LT"/>
        </w:rPr>
        <w:t>Galinis Števenas buvo vienas ištisinis ąžuolinis medžio gabalas kuri iš viso buvo 2240 mm ilgio,  525 mm pločio ir 157mm (=6 “)  skersmens. Šis skersmuo sumažėjo Veidrodžio apmušalo  pradžioje ligi 105 mm (=4”).</w:t>
      </w:r>
      <w:r w:rsidR="00F117BC" w:rsidRPr="00D72EDA">
        <w:rPr>
          <w:rFonts w:asciiTheme="majorHAnsi" w:hAnsiTheme="majorHAnsi"/>
          <w:sz w:val="24"/>
          <w:szCs w:val="24"/>
          <w:lang w:val="lt-LT"/>
        </w:rPr>
        <w:t xml:space="preserve"> Apa</w:t>
      </w:r>
      <w:r w:rsidR="00F117BC">
        <w:rPr>
          <w:rFonts w:asciiTheme="majorHAnsi" w:hAnsiTheme="majorHAnsi"/>
          <w:sz w:val="24"/>
          <w:szCs w:val="24"/>
          <w:lang w:val="lt-LT"/>
        </w:rPr>
        <w:t>čioje jis atsistoja ant dugno (prasideda nuo dugno) ir siekia viršuje iki denio apčios. Savo viršutiniame gale jis buvo į išorę nusodintas vidinio denio balkiui. Jis buvo statesnis nei Forštevenas, sumažėjimas siekė 628 mm (= 2‘</w:t>
      </w:r>
      <w:r w:rsidR="00F117BC" w:rsidRPr="00D72EDA">
        <w:rPr>
          <w:rFonts w:asciiTheme="majorHAnsi" w:hAnsiTheme="majorHAnsi"/>
          <w:sz w:val="24"/>
          <w:szCs w:val="24"/>
          <w:lang w:val="lt-LT"/>
        </w:rPr>
        <w:t xml:space="preserve">) aukštyje 3375 mm (=10’ 9”).   </w:t>
      </w:r>
      <w:r w:rsidR="00F117BC" w:rsidRPr="005E15D8">
        <w:rPr>
          <w:rFonts w:asciiTheme="majorHAnsi" w:hAnsiTheme="majorHAnsi"/>
          <w:sz w:val="24"/>
          <w:szCs w:val="24"/>
          <w:lang w:val="lt-LT"/>
        </w:rPr>
        <w:t xml:space="preserve">Užtraukimui </w:t>
      </w:r>
      <w:r w:rsidR="005E15D8">
        <w:rPr>
          <w:rFonts w:asciiTheme="majorHAnsi" w:hAnsiTheme="majorHAnsi"/>
          <w:sz w:val="24"/>
          <w:szCs w:val="24"/>
          <w:lang w:val="lt-LT"/>
        </w:rPr>
        <w:t xml:space="preserve">paskutiniu </w:t>
      </w:r>
      <w:proofErr w:type="spellStart"/>
      <w:r w:rsidR="005E15D8">
        <w:rPr>
          <w:rFonts w:asciiTheme="majorHAnsi" w:hAnsiTheme="majorHAnsi"/>
          <w:sz w:val="24"/>
          <w:szCs w:val="24"/>
          <w:lang w:val="lt-LT"/>
        </w:rPr>
        <w:t>špangautui</w:t>
      </w:r>
      <w:proofErr w:type="spellEnd"/>
      <w:r w:rsidR="00F117BC" w:rsidRPr="005E15D8">
        <w:rPr>
          <w:rFonts w:asciiTheme="majorHAnsi" w:hAnsiTheme="majorHAnsi" w:cs="Arial"/>
          <w:bCs/>
          <w:color w:val="000000"/>
          <w:sz w:val="24"/>
          <w:szCs w:val="24"/>
          <w:shd w:val="clear" w:color="auto" w:fill="FFFFFF"/>
          <w:lang w:val="lt-LT"/>
        </w:rPr>
        <w:t>—</w:t>
      </w:r>
      <w:proofErr w:type="spellStart"/>
      <w:r w:rsidR="00F117BC" w:rsidRPr="005E15D8">
        <w:rPr>
          <w:rFonts w:asciiTheme="majorHAnsi" w:hAnsiTheme="majorHAnsi" w:cs="Arial"/>
          <w:bCs/>
          <w:color w:val="000000"/>
          <w:sz w:val="24"/>
          <w:szCs w:val="24"/>
          <w:shd w:val="clear" w:color="auto" w:fill="FFFFFF"/>
          <w:lang w:val="lt-LT"/>
        </w:rPr>
        <w:t>фашенписа</w:t>
      </w:r>
      <w:proofErr w:type="spellEnd"/>
      <w:r w:rsidR="00F117BC" w:rsidRPr="005E15D8">
        <w:rPr>
          <w:rFonts w:asciiTheme="majorHAnsi" w:hAnsiTheme="majorHAnsi" w:cs="Arial"/>
          <w:bCs/>
          <w:color w:val="000000"/>
          <w:sz w:val="24"/>
          <w:szCs w:val="24"/>
          <w:shd w:val="clear" w:color="auto" w:fill="FFFFFF"/>
          <w:lang w:val="lt-LT"/>
        </w:rPr>
        <w:t xml:space="preserve"> </w:t>
      </w:r>
      <w:r w:rsidR="00F117BC" w:rsidRPr="005E15D8">
        <w:rPr>
          <w:rStyle w:val="apple-converted-space"/>
          <w:rFonts w:asciiTheme="majorHAnsi" w:hAnsiTheme="majorHAnsi" w:cs="Arial"/>
          <w:bCs/>
          <w:color w:val="000000"/>
          <w:sz w:val="24"/>
          <w:szCs w:val="24"/>
          <w:shd w:val="clear" w:color="auto" w:fill="FFFFFF"/>
          <w:lang w:val="lt-LT"/>
        </w:rPr>
        <w:t xml:space="preserve">1420 mm aukštyje iš abiejų pusių buvo nuimta apie vieną trečiają jo pločio. Tai viršuje lengvai iškili įpjova turėjo didžiausią ilgį 420 mm. Viršum šios įpjovos buvo skersinis števeno pjūvis siauresnis nei apčioje. Jo plotis siekė nuo čia iki </w:t>
      </w:r>
      <w:r w:rsidR="00F117BC" w:rsidRPr="005E15D8">
        <w:rPr>
          <w:rStyle w:val="apple-converted-space"/>
          <w:rFonts w:asciiTheme="majorHAnsi" w:hAnsiTheme="majorHAnsi" w:cs="Arial"/>
          <w:bCs/>
          <w:color w:val="000000"/>
          <w:sz w:val="24"/>
          <w:szCs w:val="24"/>
          <w:shd w:val="clear" w:color="auto" w:fill="FFFFFF"/>
          <w:lang w:val="lt-LT"/>
        </w:rPr>
        <w:lastRenderedPageBreak/>
        <w:t xml:space="preserve">viršutinio galo tik 418 mm. </w:t>
      </w:r>
      <w:r w:rsidR="005E15D8">
        <w:rPr>
          <w:rStyle w:val="apple-converted-space"/>
          <w:rFonts w:asciiTheme="majorHAnsi" w:hAnsiTheme="majorHAnsi" w:cs="Arial"/>
          <w:bCs/>
          <w:color w:val="000000"/>
          <w:sz w:val="24"/>
          <w:szCs w:val="24"/>
          <w:shd w:val="clear" w:color="auto" w:fill="FFFFFF"/>
          <w:lang w:val="lt-LT"/>
        </w:rPr>
        <w:t xml:space="preserve"> </w:t>
      </w:r>
      <w:r w:rsidR="00F117BC" w:rsidRPr="005E15D8">
        <w:rPr>
          <w:rStyle w:val="apple-converted-space"/>
          <w:rFonts w:asciiTheme="majorHAnsi" w:hAnsiTheme="majorHAnsi" w:cs="Arial"/>
          <w:bCs/>
          <w:color w:val="000000"/>
          <w:sz w:val="24"/>
          <w:szCs w:val="24"/>
          <w:shd w:val="clear" w:color="auto" w:fill="FFFFFF"/>
          <w:lang w:val="lt-LT"/>
        </w:rPr>
        <w:t>Atstumas tarp viršutinio įpjovos kampo ir denio siekė 990 mm.  Paskutinis špantas (</w:t>
      </w:r>
      <w:r w:rsidR="00F117BC" w:rsidRPr="005E15D8">
        <w:rPr>
          <w:rFonts w:asciiTheme="majorHAnsi" w:hAnsiTheme="majorHAnsi" w:cs="Arial"/>
          <w:bCs/>
          <w:color w:val="000000"/>
          <w:sz w:val="24"/>
          <w:szCs w:val="24"/>
          <w:shd w:val="clear" w:color="auto" w:fill="FFFFFF"/>
          <w:lang w:val="lt-LT"/>
        </w:rPr>
        <w:t>последний шпангоут—фашенпис</w:t>
      </w:r>
      <w:r w:rsidR="00F117BC" w:rsidRPr="005E15D8">
        <w:rPr>
          <w:rStyle w:val="apple-converted-space"/>
          <w:rFonts w:asciiTheme="majorHAnsi" w:hAnsiTheme="majorHAnsi" w:cs="Arial"/>
          <w:bCs/>
          <w:color w:val="000000"/>
          <w:sz w:val="24"/>
          <w:szCs w:val="24"/>
          <w:shd w:val="clear" w:color="auto" w:fill="FFFFFF"/>
          <w:lang w:val="lt-LT"/>
        </w:rPr>
        <w:t>) buvo sudarytas iš vientiso ažuolinio gabalo, kuris virš ugnies sulenkiamas buvo ir apatinėje dalyje buvo 170 mm</w:t>
      </w:r>
      <w:r w:rsidR="00C4614D">
        <w:rPr>
          <w:rStyle w:val="apple-converted-space"/>
          <w:rFonts w:asciiTheme="majorHAnsi" w:hAnsiTheme="majorHAnsi" w:cs="Arial"/>
          <w:bCs/>
          <w:color w:val="000000"/>
          <w:sz w:val="24"/>
          <w:szCs w:val="24"/>
          <w:shd w:val="clear" w:color="auto" w:fill="FFFFFF"/>
          <w:lang w:val="lt-LT"/>
        </w:rPr>
        <w:t xml:space="preserve"> </w:t>
      </w:r>
      <w:r w:rsidR="00F117BC" w:rsidRPr="005E15D8">
        <w:rPr>
          <w:rStyle w:val="apple-converted-space"/>
          <w:rFonts w:asciiTheme="majorHAnsi" w:hAnsiTheme="majorHAnsi" w:cs="Arial"/>
          <w:bCs/>
          <w:color w:val="000000"/>
          <w:sz w:val="24"/>
          <w:szCs w:val="24"/>
          <w:shd w:val="clear" w:color="auto" w:fill="FFFFFF"/>
          <w:lang w:val="lt-LT"/>
        </w:rPr>
        <w:t>pločio bet į viršų smailėjo iki 118</w:t>
      </w:r>
      <w:r w:rsidR="00C4614D">
        <w:rPr>
          <w:rStyle w:val="apple-converted-space"/>
          <w:rFonts w:asciiTheme="majorHAnsi" w:hAnsiTheme="majorHAnsi" w:cs="Arial"/>
          <w:bCs/>
          <w:color w:val="000000"/>
          <w:sz w:val="24"/>
          <w:szCs w:val="24"/>
          <w:shd w:val="clear" w:color="auto" w:fill="FFFFFF"/>
          <w:lang w:val="lt-LT"/>
        </w:rPr>
        <w:t xml:space="preserve"> mm (= 4 ½”). Jis buvo apkaltas</w:t>
      </w:r>
      <w:r w:rsidR="00F117BC" w:rsidRPr="005E15D8">
        <w:rPr>
          <w:rStyle w:val="apple-converted-space"/>
          <w:rFonts w:asciiTheme="majorHAnsi" w:hAnsiTheme="majorHAnsi" w:cs="Arial"/>
          <w:bCs/>
          <w:color w:val="000000"/>
          <w:sz w:val="24"/>
          <w:szCs w:val="24"/>
          <w:shd w:val="clear" w:color="auto" w:fill="FFFFFF"/>
          <w:lang w:val="lt-LT"/>
        </w:rPr>
        <w:t xml:space="preserve"> 52 mm (=2”) skersmens ąžuolinėmis lentomis, ant kurių susidūrė iš abiejų pusių borto lentos.</w:t>
      </w:r>
    </w:p>
    <w:p w:rsidR="00F117BC" w:rsidRPr="005E15D8" w:rsidRDefault="00F117BC">
      <w:pPr>
        <w:rPr>
          <w:rFonts w:asciiTheme="majorHAnsi" w:hAnsiTheme="majorHAnsi" w:cstheme="minorHAnsi"/>
          <w:sz w:val="24"/>
          <w:szCs w:val="24"/>
          <w:lang w:val="lt-LT"/>
        </w:rPr>
      </w:pPr>
      <w:r w:rsidRPr="005E15D8">
        <w:rPr>
          <w:rFonts w:asciiTheme="majorHAnsi" w:hAnsiTheme="majorHAnsi" w:cs="Arial"/>
          <w:bCs/>
          <w:color w:val="000000"/>
          <w:sz w:val="24"/>
          <w:szCs w:val="24"/>
          <w:shd w:val="clear" w:color="auto" w:fill="FFFFFF"/>
          <w:lang w:val="lt-LT"/>
        </w:rPr>
        <w:t xml:space="preserve">Ne visi </w:t>
      </w:r>
      <w:r w:rsidR="00C4614D">
        <w:rPr>
          <w:rFonts w:asciiTheme="majorHAnsi" w:hAnsiTheme="majorHAnsi" w:cs="Arial"/>
          <w:bCs/>
          <w:color w:val="000000"/>
          <w:sz w:val="24"/>
          <w:szCs w:val="24"/>
          <w:shd w:val="clear" w:color="auto" w:fill="FFFFFF"/>
          <w:lang w:val="lt-LT"/>
        </w:rPr>
        <w:t>„</w:t>
      </w:r>
      <w:proofErr w:type="spellStart"/>
      <w:r w:rsidRPr="005E15D8">
        <w:rPr>
          <w:rFonts w:asciiTheme="majorHAnsi" w:hAnsiTheme="majorHAnsi" w:cs="Arial"/>
          <w:bCs/>
          <w:color w:val="000000"/>
          <w:sz w:val="24"/>
          <w:szCs w:val="24"/>
          <w:shd w:val="clear" w:color="auto" w:fill="FFFFFF"/>
          <w:lang w:val="lt-LT"/>
        </w:rPr>
        <w:t>транец</w:t>
      </w:r>
      <w:proofErr w:type="spellEnd"/>
      <w:r w:rsidR="00C4614D">
        <w:rPr>
          <w:rFonts w:asciiTheme="majorHAnsi" w:hAnsiTheme="majorHAnsi" w:cs="Arial"/>
          <w:bCs/>
          <w:color w:val="000000"/>
          <w:sz w:val="24"/>
          <w:szCs w:val="24"/>
          <w:shd w:val="clear" w:color="auto" w:fill="FFFFFF"/>
          <w:lang w:val="lt-LT"/>
        </w:rPr>
        <w:t>“</w:t>
      </w:r>
      <w:r w:rsidRPr="005E15D8">
        <w:rPr>
          <w:rFonts w:asciiTheme="majorHAnsi" w:hAnsiTheme="majorHAnsi"/>
          <w:sz w:val="24"/>
          <w:szCs w:val="24"/>
          <w:lang w:val="lt-LT"/>
        </w:rPr>
        <w:t xml:space="preserve"> </w:t>
      </w:r>
      <w:r w:rsidRPr="005E15D8">
        <w:rPr>
          <w:rFonts w:asciiTheme="majorHAnsi" w:hAnsiTheme="majorHAnsi" w:cs="Arial"/>
          <w:bCs/>
          <w:color w:val="000000"/>
          <w:sz w:val="24"/>
          <w:szCs w:val="24"/>
          <w:shd w:val="clear" w:color="auto" w:fill="FFFFFF"/>
          <w:lang w:val="lt-LT"/>
        </w:rPr>
        <w:t>turėjo tokią gražią apvalią formą kaip Marija. Fotografijose yra šalia ovalių formų visa eilė laivų kampuotais paskutiniais špantais.</w:t>
      </w:r>
    </w:p>
    <w:p w:rsidR="00F2571F" w:rsidRDefault="00F117BC">
      <w:pPr>
        <w:rPr>
          <w:rFonts w:asciiTheme="majorHAnsi" w:hAnsiTheme="majorHAnsi"/>
          <w:sz w:val="24"/>
          <w:szCs w:val="24"/>
          <w:lang w:val="lt-LT"/>
        </w:rPr>
      </w:pPr>
      <w:r w:rsidRPr="005E15D8">
        <w:rPr>
          <w:rFonts w:asciiTheme="majorHAnsi" w:hAnsiTheme="majorHAnsi"/>
          <w:sz w:val="24"/>
          <w:szCs w:val="24"/>
          <w:lang w:val="lt-LT"/>
        </w:rPr>
        <w:t xml:space="preserve">Abiejų įėjimų </w:t>
      </w:r>
      <w:r w:rsidRPr="005E15D8">
        <w:rPr>
          <w:rFonts w:asciiTheme="majorHAnsi" w:hAnsiTheme="majorHAnsi" w:cs="Arial"/>
          <w:bCs/>
          <w:color w:val="000000"/>
          <w:sz w:val="24"/>
          <w:szCs w:val="24"/>
          <w:shd w:val="clear" w:color="auto" w:fill="FFFFFF"/>
          <w:lang w:val="lt-LT"/>
        </w:rPr>
        <w:t xml:space="preserve">транец’e </w:t>
      </w:r>
      <w:r w:rsidRPr="005E15D8">
        <w:rPr>
          <w:rFonts w:asciiTheme="majorHAnsi" w:hAnsiTheme="majorHAnsi"/>
          <w:sz w:val="24"/>
          <w:szCs w:val="24"/>
          <w:lang w:val="lt-LT"/>
        </w:rPr>
        <w:t xml:space="preserve"> aprašymai buvo daryti aprašymus susiejant su kajute, kad būtų nepakitęs</w:t>
      </w:r>
      <w:r>
        <w:rPr>
          <w:rFonts w:asciiTheme="majorHAnsi" w:hAnsiTheme="majorHAnsi"/>
          <w:sz w:val="24"/>
          <w:szCs w:val="24"/>
          <w:lang w:val="lt-LT"/>
        </w:rPr>
        <w:t xml:space="preserve"> jūreivio būveinės kontekstas.</w:t>
      </w:r>
    </w:p>
    <w:p w:rsidR="00205E10" w:rsidRPr="00D72EDA" w:rsidRDefault="00205E10">
      <w:pPr>
        <w:rPr>
          <w:b/>
          <w:color w:val="FF0000"/>
          <w:lang w:val="lt-LT"/>
        </w:rPr>
      </w:pPr>
      <w:r w:rsidRPr="000D674D">
        <w:rPr>
          <w:rFonts w:asciiTheme="majorHAnsi" w:hAnsiTheme="majorHAnsi"/>
          <w:b/>
          <w:color w:val="FF0000"/>
          <w:sz w:val="24"/>
          <w:szCs w:val="24"/>
          <w:lang w:val="lt-LT"/>
        </w:rPr>
        <w:t xml:space="preserve">Psl. 67 Virš denio esančių stulpų skersiniai ir </w:t>
      </w:r>
      <w:proofErr w:type="spellStart"/>
      <w:r w:rsidRPr="000D674D">
        <w:rPr>
          <w:rFonts w:asciiTheme="majorHAnsi" w:hAnsiTheme="majorHAnsi"/>
          <w:b/>
          <w:color w:val="FF0000"/>
          <w:sz w:val="24"/>
          <w:szCs w:val="24"/>
          <w:lang w:val="lt-LT"/>
        </w:rPr>
        <w:t>Relingas</w:t>
      </w:r>
      <w:proofErr w:type="spellEnd"/>
      <w:r w:rsidR="007022A2">
        <w:rPr>
          <w:rFonts w:asciiTheme="majorHAnsi" w:hAnsiTheme="majorHAnsi"/>
          <w:b/>
          <w:color w:val="FF0000"/>
          <w:sz w:val="24"/>
          <w:szCs w:val="24"/>
          <w:lang w:val="lt-LT"/>
        </w:rPr>
        <w:t xml:space="preserve"> </w:t>
      </w:r>
      <w:r w:rsidRPr="000D674D">
        <w:rPr>
          <w:rFonts w:asciiTheme="majorHAnsi" w:hAnsiTheme="majorHAnsi"/>
          <w:b/>
          <w:color w:val="FF0000"/>
          <w:sz w:val="24"/>
          <w:szCs w:val="24"/>
          <w:lang w:val="lt-LT"/>
        </w:rPr>
        <w:t xml:space="preserve"> </w:t>
      </w:r>
      <w:hyperlink r:id="rId17" w:history="1">
        <w:proofErr w:type="spellStart"/>
        <w:r w:rsidRPr="00D72EDA">
          <w:rPr>
            <w:rStyle w:val="Hipersaitas"/>
            <w:b/>
            <w:color w:val="FF0000"/>
            <w:lang w:val="lt-LT"/>
          </w:rPr>
          <w:t>настил</w:t>
        </w:r>
        <w:proofErr w:type="spellEnd"/>
        <w:r w:rsidRPr="00D72EDA">
          <w:rPr>
            <w:rStyle w:val="Hipersaitas"/>
            <w:b/>
            <w:color w:val="FF0000"/>
            <w:lang w:val="lt-LT"/>
          </w:rPr>
          <w:t xml:space="preserve"> </w:t>
        </w:r>
        <w:proofErr w:type="spellStart"/>
        <w:r w:rsidRPr="00D72EDA">
          <w:rPr>
            <w:rStyle w:val="Hipersaitas"/>
            <w:b/>
            <w:color w:val="FF0000"/>
            <w:lang w:val="lt-LT"/>
          </w:rPr>
          <w:t>поверх</w:t>
        </w:r>
        <w:proofErr w:type="spellEnd"/>
        <w:r w:rsidRPr="00D72EDA">
          <w:rPr>
            <w:rStyle w:val="Hipersaitas"/>
            <w:b/>
            <w:color w:val="FF0000"/>
            <w:lang w:val="lt-LT"/>
          </w:rPr>
          <w:t xml:space="preserve"> </w:t>
        </w:r>
        <w:proofErr w:type="spellStart"/>
        <w:r w:rsidRPr="00D72EDA">
          <w:rPr>
            <w:rStyle w:val="Hipersaitas"/>
            <w:b/>
            <w:color w:val="FF0000"/>
            <w:lang w:val="lt-LT"/>
          </w:rPr>
          <w:t>шпангоутов</w:t>
        </w:r>
        <w:proofErr w:type="spellEnd"/>
      </w:hyperlink>
    </w:p>
    <w:p w:rsidR="00205E10" w:rsidRDefault="00205E10" w:rsidP="00381505">
      <w:pPr>
        <w:jc w:val="both"/>
        <w:rPr>
          <w:rFonts w:asciiTheme="majorHAnsi" w:hAnsiTheme="majorHAnsi" w:cstheme="minorHAnsi"/>
          <w:sz w:val="24"/>
          <w:szCs w:val="24"/>
          <w:lang w:val="lt-LT"/>
        </w:rPr>
      </w:pPr>
      <w:r w:rsidRPr="00D72EDA">
        <w:rPr>
          <w:rFonts w:asciiTheme="majorHAnsi" w:hAnsiTheme="majorHAnsi"/>
          <w:sz w:val="24"/>
          <w:szCs w:val="24"/>
          <w:lang w:val="lt-LT"/>
        </w:rPr>
        <w:t xml:space="preserve">“Maria”  turėjo abiejuose pusėse ištisinį </w:t>
      </w:r>
      <w:r w:rsidR="00C4614D">
        <w:rPr>
          <w:rFonts w:asciiTheme="majorHAnsi" w:hAnsiTheme="majorHAnsi"/>
          <w:sz w:val="24"/>
          <w:szCs w:val="24"/>
          <w:lang w:val="lt-LT"/>
        </w:rPr>
        <w:t>„</w:t>
      </w:r>
      <w:proofErr w:type="spellStart"/>
      <w:r w:rsidR="00C4614D">
        <w:rPr>
          <w:rFonts w:asciiTheme="majorHAnsi" w:hAnsiTheme="majorHAnsi"/>
          <w:sz w:val="24"/>
          <w:szCs w:val="24"/>
          <w:lang w:val="lt-LT"/>
        </w:rPr>
        <w:t>nastil</w:t>
      </w:r>
      <w:proofErr w:type="spellEnd"/>
      <w:r w:rsidR="00C4614D">
        <w:rPr>
          <w:rFonts w:asciiTheme="majorHAnsi" w:hAnsiTheme="majorHAnsi"/>
          <w:sz w:val="24"/>
          <w:szCs w:val="24"/>
          <w:lang w:val="lt-LT"/>
        </w:rPr>
        <w:t xml:space="preserve"> </w:t>
      </w:r>
      <w:proofErr w:type="spellStart"/>
      <w:r w:rsidR="00C4614D">
        <w:rPr>
          <w:rFonts w:asciiTheme="majorHAnsi" w:hAnsiTheme="majorHAnsi"/>
          <w:sz w:val="24"/>
          <w:szCs w:val="24"/>
          <w:lang w:val="lt-LT"/>
        </w:rPr>
        <w:t>španhautų</w:t>
      </w:r>
      <w:proofErr w:type="spellEnd"/>
      <w:r w:rsidR="00C4614D">
        <w:rPr>
          <w:rFonts w:asciiTheme="majorHAnsi" w:hAnsiTheme="majorHAnsi"/>
          <w:sz w:val="24"/>
          <w:szCs w:val="24"/>
          <w:lang w:val="lt-LT"/>
        </w:rPr>
        <w:t>“</w:t>
      </w:r>
      <w:r w:rsidRPr="00D72EDA">
        <w:rPr>
          <w:rFonts w:asciiTheme="majorHAnsi" w:hAnsiTheme="majorHAnsi"/>
          <w:sz w:val="24"/>
          <w:szCs w:val="24"/>
          <w:lang w:val="lt-LT"/>
        </w:rPr>
        <w:t xml:space="preserve"> iš ąžuolo, kuris viršuj</w:t>
      </w:r>
      <w:r w:rsidR="00C4614D">
        <w:rPr>
          <w:rFonts w:asciiTheme="majorHAnsi" w:hAnsiTheme="majorHAnsi"/>
          <w:sz w:val="24"/>
          <w:szCs w:val="24"/>
          <w:lang w:val="lt-LT"/>
        </w:rPr>
        <w:t>e</w:t>
      </w:r>
      <w:r w:rsidRPr="00D72EDA">
        <w:rPr>
          <w:rFonts w:asciiTheme="majorHAnsi" w:hAnsiTheme="majorHAnsi"/>
          <w:sz w:val="24"/>
          <w:szCs w:val="24"/>
          <w:lang w:val="lt-LT"/>
        </w:rPr>
        <w:t xml:space="preserve"> baigėsi </w:t>
      </w:r>
      <w:r w:rsidRPr="00381505">
        <w:rPr>
          <w:rFonts w:asciiTheme="majorHAnsi" w:hAnsiTheme="majorHAnsi"/>
          <w:sz w:val="24"/>
          <w:szCs w:val="24"/>
          <w:lang w:val="lt-LT"/>
        </w:rPr>
        <w:t xml:space="preserve">virš denio esančių stulpų skersiniais, jis buvo 32,6 mm (= 1 ¼) skersmens, bet buvo skirtingai išformuota. Laivo vidurys siekė bendrą </w:t>
      </w:r>
      <w:r w:rsidR="00C4614D">
        <w:rPr>
          <w:rFonts w:asciiTheme="majorHAnsi" w:hAnsiTheme="majorHAnsi"/>
          <w:sz w:val="24"/>
          <w:szCs w:val="24"/>
          <w:lang w:val="lt-LT"/>
        </w:rPr>
        <w:t>„</w:t>
      </w:r>
      <w:proofErr w:type="spellStart"/>
      <w:r w:rsidR="00C4614D">
        <w:rPr>
          <w:rFonts w:asciiTheme="majorHAnsi" w:hAnsiTheme="majorHAnsi"/>
          <w:sz w:val="24"/>
          <w:szCs w:val="24"/>
          <w:lang w:val="lt-LT"/>
        </w:rPr>
        <w:t>nastil</w:t>
      </w:r>
      <w:proofErr w:type="spellEnd"/>
      <w:r w:rsidR="00C4614D">
        <w:rPr>
          <w:rFonts w:asciiTheme="majorHAnsi" w:hAnsiTheme="majorHAnsi"/>
          <w:sz w:val="24"/>
          <w:szCs w:val="24"/>
          <w:lang w:val="lt-LT"/>
        </w:rPr>
        <w:t xml:space="preserve"> </w:t>
      </w:r>
      <w:proofErr w:type="spellStart"/>
      <w:r w:rsidR="00C4614D">
        <w:rPr>
          <w:rFonts w:asciiTheme="majorHAnsi" w:hAnsiTheme="majorHAnsi"/>
          <w:sz w:val="24"/>
          <w:szCs w:val="24"/>
          <w:lang w:val="lt-LT"/>
        </w:rPr>
        <w:t>španhautų</w:t>
      </w:r>
      <w:proofErr w:type="spellEnd"/>
      <w:r w:rsidR="00C4614D">
        <w:rPr>
          <w:rFonts w:asciiTheme="majorHAnsi" w:hAnsiTheme="majorHAnsi"/>
          <w:sz w:val="24"/>
          <w:szCs w:val="24"/>
          <w:lang w:val="lt-LT"/>
        </w:rPr>
        <w:t>“</w:t>
      </w:r>
      <w:r w:rsidRPr="00D72EDA">
        <w:rPr>
          <w:rFonts w:asciiTheme="majorHAnsi" w:hAnsiTheme="majorHAnsi"/>
          <w:sz w:val="24"/>
          <w:szCs w:val="24"/>
          <w:lang w:val="lt-LT"/>
        </w:rPr>
        <w:t xml:space="preserve"> aukštį, kuris iš </w:t>
      </w:r>
      <w:r w:rsidRPr="00381505">
        <w:rPr>
          <w:rFonts w:asciiTheme="majorHAnsi" w:hAnsiTheme="majorHAnsi"/>
          <w:sz w:val="24"/>
          <w:szCs w:val="24"/>
          <w:lang w:val="lt-LT"/>
        </w:rPr>
        <w:t>virš denio esančių stulpų skersinių</w:t>
      </w:r>
      <w:r w:rsidRPr="00D72EDA">
        <w:rPr>
          <w:rFonts w:asciiTheme="majorHAnsi" w:hAnsiTheme="majorHAnsi"/>
          <w:color w:val="000000"/>
          <w:sz w:val="24"/>
          <w:szCs w:val="24"/>
          <w:lang w:val="lt-LT"/>
        </w:rPr>
        <w:t xml:space="preserve"> </w:t>
      </w:r>
      <w:r w:rsidRPr="00381505">
        <w:rPr>
          <w:rFonts w:asciiTheme="majorHAnsi" w:hAnsiTheme="majorHAnsi"/>
          <w:sz w:val="24"/>
          <w:szCs w:val="24"/>
          <w:lang w:val="lt-LT"/>
        </w:rPr>
        <w:t>,</w:t>
      </w:r>
      <w:r w:rsidR="00C4614D">
        <w:rPr>
          <w:rFonts w:asciiTheme="majorHAnsi" w:hAnsiTheme="majorHAnsi"/>
          <w:sz w:val="24"/>
          <w:szCs w:val="24"/>
          <w:lang w:val="lt-LT"/>
        </w:rPr>
        <w:t xml:space="preserve"> „Falšbortas“</w:t>
      </w:r>
      <w:r w:rsidRPr="00D72EDA">
        <w:rPr>
          <w:rFonts w:asciiTheme="majorHAnsi" w:hAnsiTheme="majorHAnsi"/>
          <w:sz w:val="24"/>
          <w:szCs w:val="24"/>
          <w:lang w:val="lt-LT"/>
        </w:rPr>
        <w:t xml:space="preserve">  ir išorės apdailos susidėjo, 209,2 mm (=8”).  Priekyje, nuo španto &lt; 4 &gt; išpla</w:t>
      </w:r>
      <w:r w:rsidR="00381505" w:rsidRPr="00D72EDA">
        <w:rPr>
          <w:rFonts w:asciiTheme="majorHAnsi" w:hAnsiTheme="majorHAnsi"/>
          <w:sz w:val="24"/>
          <w:szCs w:val="24"/>
          <w:lang w:val="lt-LT"/>
        </w:rPr>
        <w:t xml:space="preserve">tėjo iki pirmagalio iki 240 mm. Nuo užpakalinių trijų  priekyje esančių </w:t>
      </w:r>
      <w:r w:rsidR="00C4614D">
        <w:rPr>
          <w:rFonts w:asciiTheme="majorHAnsi" w:hAnsiTheme="majorHAnsi"/>
          <w:sz w:val="24"/>
          <w:szCs w:val="24"/>
          <w:lang w:val="lt-LT"/>
        </w:rPr>
        <w:t xml:space="preserve">švartavimosi </w:t>
      </w:r>
      <w:proofErr w:type="spellStart"/>
      <w:r w:rsidR="00C4614D">
        <w:rPr>
          <w:rFonts w:asciiTheme="majorHAnsi" w:hAnsiTheme="majorHAnsi"/>
          <w:sz w:val="24"/>
          <w:szCs w:val="24"/>
          <w:lang w:val="lt-LT"/>
        </w:rPr>
        <w:t>bitingių</w:t>
      </w:r>
      <w:proofErr w:type="spellEnd"/>
      <w:r w:rsidR="00012827">
        <w:rPr>
          <w:rFonts w:asciiTheme="majorHAnsi" w:hAnsiTheme="majorHAnsi"/>
          <w:color w:val="000000"/>
          <w:sz w:val="24"/>
          <w:szCs w:val="24"/>
          <w:lang w:val="lt-LT"/>
        </w:rPr>
        <w:t>,</w:t>
      </w:r>
      <w:r w:rsidR="00381505" w:rsidRPr="00D72EDA">
        <w:rPr>
          <w:rStyle w:val="apple-converted-space"/>
          <w:rFonts w:asciiTheme="majorHAnsi" w:hAnsiTheme="majorHAnsi"/>
          <w:color w:val="000000"/>
          <w:sz w:val="24"/>
          <w:szCs w:val="24"/>
          <w:lang w:val="lt-LT"/>
        </w:rPr>
        <w:t> </w:t>
      </w:r>
      <w:proofErr w:type="spellStart"/>
      <w:r w:rsidR="00012827">
        <w:rPr>
          <w:rStyle w:val="apple-converted-space"/>
          <w:rFonts w:asciiTheme="majorHAnsi" w:hAnsiTheme="majorHAnsi"/>
          <w:color w:val="000000"/>
          <w:sz w:val="24"/>
          <w:szCs w:val="24"/>
          <w:lang w:val="lt-LT"/>
        </w:rPr>
        <w:t>knehtų</w:t>
      </w:r>
      <w:proofErr w:type="spellEnd"/>
      <w:r w:rsidR="00012827">
        <w:rPr>
          <w:rStyle w:val="apple-converted-space"/>
          <w:rFonts w:asciiTheme="majorHAnsi" w:hAnsiTheme="majorHAnsi"/>
          <w:color w:val="000000"/>
          <w:sz w:val="24"/>
          <w:szCs w:val="24"/>
          <w:lang w:val="lt-LT"/>
        </w:rPr>
        <w:t xml:space="preserve">, </w:t>
      </w:r>
      <w:r w:rsidR="00381505" w:rsidRPr="00381505">
        <w:rPr>
          <w:rFonts w:asciiTheme="majorHAnsi" w:hAnsiTheme="majorHAnsi" w:cstheme="minorHAnsi"/>
          <w:sz w:val="24"/>
          <w:szCs w:val="24"/>
          <w:lang w:val="lt-LT"/>
        </w:rPr>
        <w:t xml:space="preserve">maždaug </w:t>
      </w:r>
      <w:r w:rsidR="00381505" w:rsidRPr="00D72EDA">
        <w:rPr>
          <w:rFonts w:asciiTheme="majorHAnsi" w:hAnsiTheme="majorHAnsi" w:cstheme="minorHAnsi"/>
          <w:sz w:val="24"/>
          <w:szCs w:val="24"/>
          <w:lang w:val="lt-LT"/>
        </w:rPr>
        <w:t xml:space="preserve">&lt;6&gt; </w:t>
      </w:r>
      <w:proofErr w:type="spellStart"/>
      <w:r w:rsidR="00381505" w:rsidRPr="00D72EDA">
        <w:rPr>
          <w:rFonts w:asciiTheme="majorHAnsi" w:hAnsiTheme="majorHAnsi" w:cstheme="minorHAnsi"/>
          <w:sz w:val="24"/>
          <w:szCs w:val="24"/>
          <w:lang w:val="lt-LT"/>
        </w:rPr>
        <w:t>špangauto</w:t>
      </w:r>
      <w:proofErr w:type="spellEnd"/>
      <w:r w:rsidR="00381505" w:rsidRPr="00D72EDA">
        <w:rPr>
          <w:rFonts w:asciiTheme="majorHAnsi" w:hAnsiTheme="majorHAnsi" w:cstheme="minorHAnsi"/>
          <w:sz w:val="24"/>
          <w:szCs w:val="24"/>
          <w:lang w:val="lt-LT"/>
        </w:rPr>
        <w:t xml:space="preserve"> išmatavimo </w:t>
      </w:r>
      <w:r w:rsidR="00381505" w:rsidRPr="00381505">
        <w:rPr>
          <w:rFonts w:asciiTheme="majorHAnsi" w:hAnsiTheme="majorHAnsi" w:cstheme="minorHAnsi"/>
          <w:sz w:val="24"/>
          <w:szCs w:val="24"/>
          <w:lang w:val="lt-LT"/>
        </w:rPr>
        <w:t xml:space="preserve">linijoje </w:t>
      </w:r>
      <w:r w:rsidR="00381505">
        <w:rPr>
          <w:rFonts w:asciiTheme="majorHAnsi" w:hAnsiTheme="majorHAnsi" w:cstheme="minorHAnsi"/>
          <w:sz w:val="24"/>
          <w:szCs w:val="24"/>
          <w:lang w:val="lt-LT"/>
        </w:rPr>
        <w:t xml:space="preserve"> - iki laivo pirmgalio buvo škanco vidus su apdaila.</w:t>
      </w:r>
    </w:p>
    <w:p w:rsidR="00381505" w:rsidRDefault="00381505" w:rsidP="00381505">
      <w:pPr>
        <w:jc w:val="both"/>
        <w:rPr>
          <w:rFonts w:asciiTheme="majorHAnsi" w:hAnsiTheme="majorHAnsi"/>
          <w:color w:val="000000"/>
          <w:sz w:val="24"/>
          <w:szCs w:val="24"/>
          <w:lang w:val="lt-LT"/>
        </w:rPr>
      </w:pPr>
      <w:r>
        <w:rPr>
          <w:rFonts w:asciiTheme="majorHAnsi" w:hAnsiTheme="majorHAnsi" w:cstheme="minorHAnsi"/>
          <w:sz w:val="24"/>
          <w:szCs w:val="24"/>
          <w:lang w:val="lt-LT"/>
        </w:rPr>
        <w:t>Čia denis ne vienodai ištęstas kaip laivo siena, ir tuo pačiu priekinė dalis nesiekė lentų linijos sukaltų su</w:t>
      </w:r>
      <w:r w:rsidRPr="00381505">
        <w:rPr>
          <w:rFonts w:asciiTheme="majorHAnsi" w:hAnsiTheme="majorHAnsi" w:cstheme="minorHAnsi"/>
          <w:lang w:val="lt-LT"/>
        </w:rPr>
        <w:t xml:space="preserve"> </w:t>
      </w:r>
      <w:hyperlink r:id="rId18" w:history="1">
        <w:r w:rsidRPr="00D72EDA">
          <w:rPr>
            <w:rStyle w:val="Hipersaitas"/>
            <w:rFonts w:asciiTheme="majorHAnsi" w:hAnsiTheme="majorHAnsi"/>
            <w:lang w:val="lt-LT"/>
          </w:rPr>
          <w:t>вант-путенсболт</w:t>
        </w:r>
      </w:hyperlink>
      <w:r w:rsidRPr="00D72EDA">
        <w:rPr>
          <w:rFonts w:asciiTheme="majorHAnsi" w:hAnsiTheme="majorHAnsi"/>
          <w:color w:val="000000"/>
          <w:lang w:val="lt-LT"/>
        </w:rPr>
        <w:t xml:space="preserve"> </w:t>
      </w:r>
      <w:r>
        <w:rPr>
          <w:noProof/>
          <w:lang w:val="lt-LT" w:eastAsia="lt-LT"/>
        </w:rPr>
        <w:drawing>
          <wp:inline distT="0" distB="0" distL="0" distR="0">
            <wp:extent cx="997763" cy="1188737"/>
            <wp:effectExtent l="19050" t="0" r="0" b="0"/>
            <wp:docPr id="2" name="Picture 1" descr="http://modelist-konstruktor.com/img/39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odelist-konstruktor.com/img/3959/5.jpg"/>
                    <pic:cNvPicPr>
                      <a:picLocks noChangeAspect="1" noChangeArrowheads="1"/>
                    </pic:cNvPicPr>
                  </pic:nvPicPr>
                  <pic:blipFill>
                    <a:blip r:embed="rId19" cstate="print"/>
                    <a:srcRect/>
                    <a:stretch>
                      <a:fillRect/>
                    </a:stretch>
                  </pic:blipFill>
                  <pic:spPr bwMode="auto">
                    <a:xfrm>
                      <a:off x="0" y="0"/>
                      <a:ext cx="994839" cy="1185253"/>
                    </a:xfrm>
                    <a:prstGeom prst="rect">
                      <a:avLst/>
                    </a:prstGeom>
                    <a:noFill/>
                    <a:ln w="9525">
                      <a:noFill/>
                      <a:miter lim="800000"/>
                      <a:headEnd/>
                      <a:tailEnd/>
                    </a:ln>
                  </pic:spPr>
                </pic:pic>
              </a:graphicData>
            </a:graphic>
          </wp:inline>
        </w:drawing>
      </w:r>
      <w:r w:rsidRPr="00D72EDA">
        <w:rPr>
          <w:rFonts w:asciiTheme="majorHAnsi" w:hAnsiTheme="majorHAnsi"/>
          <w:color w:val="000000"/>
          <w:lang w:val="lt-LT"/>
        </w:rPr>
        <w:t xml:space="preserve"> (</w:t>
      </w:r>
      <w:r w:rsidRPr="00381505">
        <w:rPr>
          <w:rFonts w:ascii="Arial" w:eastAsia="Times New Roman" w:hAnsi="Arial" w:cs="Arial"/>
          <w:b/>
          <w:bCs/>
          <w:color w:val="000000"/>
          <w:sz w:val="17"/>
          <w:lang w:val="lt-LT" w:eastAsia="lt-LT"/>
        </w:rPr>
        <w:t>Заделка вант-путенса:</w:t>
      </w:r>
      <w:r>
        <w:rPr>
          <w:rFonts w:ascii="Arial" w:eastAsia="Times New Roman" w:hAnsi="Arial" w:cs="Arial"/>
          <w:b/>
          <w:bCs/>
          <w:color w:val="000000"/>
          <w:sz w:val="17"/>
          <w:lang w:val="lt-LT" w:eastAsia="lt-LT"/>
        </w:rPr>
        <w:t xml:space="preserve"> </w:t>
      </w:r>
      <w:r w:rsidRPr="00381505">
        <w:rPr>
          <w:rFonts w:ascii="Arial" w:eastAsia="Times New Roman" w:hAnsi="Arial" w:cs="Arial"/>
          <w:color w:val="000000"/>
          <w:sz w:val="14"/>
          <w:szCs w:val="14"/>
          <w:bdr w:val="none" w:sz="0" w:space="0" w:color="auto" w:frame="1"/>
          <w:lang w:val="lt-LT" w:eastAsia="lt-LT"/>
        </w:rPr>
        <w:t>1 — вант-путенс, 2 — борт лодки, 3 — металлическая</w:t>
      </w:r>
      <w:r w:rsidRPr="00381505">
        <w:rPr>
          <w:rFonts w:ascii="Arial" w:eastAsia="Times New Roman" w:hAnsi="Arial" w:cs="Arial"/>
          <w:color w:val="000000"/>
          <w:sz w:val="14"/>
          <w:lang w:val="lt-LT" w:eastAsia="lt-LT"/>
        </w:rPr>
        <w:t xml:space="preserve"> </w:t>
      </w:r>
      <w:r w:rsidRPr="00381505">
        <w:rPr>
          <w:rFonts w:ascii="Arial" w:eastAsia="Times New Roman" w:hAnsi="Arial" w:cs="Arial"/>
          <w:color w:val="000000"/>
          <w:sz w:val="14"/>
          <w:szCs w:val="14"/>
          <w:bdr w:val="none" w:sz="0" w:space="0" w:color="auto" w:frame="1"/>
          <w:lang w:val="lt-LT" w:eastAsia="lt-LT"/>
        </w:rPr>
        <w:t>подкладка 3X15X70 мм.</w:t>
      </w:r>
      <w:r>
        <w:rPr>
          <w:rFonts w:ascii="Arial" w:eastAsia="Times New Roman" w:hAnsi="Arial" w:cs="Arial"/>
          <w:color w:val="000000"/>
          <w:sz w:val="14"/>
          <w:szCs w:val="14"/>
          <w:bdr w:val="none" w:sz="0" w:space="0" w:color="auto" w:frame="1"/>
          <w:lang w:val="lt-LT" w:eastAsia="lt-LT"/>
        </w:rPr>
        <w:t xml:space="preserve">), </w:t>
      </w:r>
      <w:r w:rsidRPr="00381505">
        <w:rPr>
          <w:rFonts w:asciiTheme="majorHAnsi" w:eastAsia="Times New Roman" w:hAnsiTheme="majorHAnsi" w:cs="Arial"/>
          <w:color w:val="000000"/>
          <w:sz w:val="24"/>
          <w:szCs w:val="24"/>
          <w:bdr w:val="none" w:sz="0" w:space="0" w:color="auto" w:frame="1"/>
          <w:lang w:val="lt-LT" w:eastAsia="lt-LT"/>
        </w:rPr>
        <w:t xml:space="preserve">bet </w:t>
      </w:r>
      <w:r>
        <w:rPr>
          <w:rFonts w:asciiTheme="majorHAnsi" w:eastAsia="Times New Roman" w:hAnsiTheme="majorHAnsi" w:cs="Arial"/>
          <w:color w:val="000000"/>
          <w:sz w:val="24"/>
          <w:szCs w:val="24"/>
          <w:bdr w:val="none" w:sz="0" w:space="0" w:color="auto" w:frame="1"/>
          <w:lang w:val="lt-LT" w:eastAsia="lt-LT"/>
        </w:rPr>
        <w:t>liko ap</w:t>
      </w:r>
      <w:r w:rsidR="00012827">
        <w:rPr>
          <w:rFonts w:asciiTheme="majorHAnsi" w:eastAsia="Times New Roman" w:hAnsiTheme="majorHAnsi" w:cs="Arial"/>
          <w:color w:val="000000"/>
          <w:sz w:val="24"/>
          <w:szCs w:val="24"/>
          <w:bdr w:val="none" w:sz="0" w:space="0" w:color="auto" w:frame="1"/>
          <w:lang w:val="lt-LT" w:eastAsia="lt-LT"/>
        </w:rPr>
        <w:t>a</w:t>
      </w:r>
      <w:r>
        <w:rPr>
          <w:rFonts w:asciiTheme="majorHAnsi" w:eastAsia="Times New Roman" w:hAnsiTheme="majorHAnsi" w:cs="Arial"/>
          <w:color w:val="000000"/>
          <w:sz w:val="24"/>
          <w:szCs w:val="24"/>
          <w:bdr w:val="none" w:sz="0" w:space="0" w:color="auto" w:frame="1"/>
          <w:lang w:val="lt-LT" w:eastAsia="lt-LT"/>
        </w:rPr>
        <w:t xml:space="preserve">čioje, siekė vidinė apdaila iš </w:t>
      </w:r>
      <w:r w:rsidRPr="00D72EDA">
        <w:rPr>
          <w:rFonts w:asciiTheme="majorHAnsi" w:eastAsia="Times New Roman" w:hAnsiTheme="majorHAnsi" w:cs="Arial"/>
          <w:color w:val="000000"/>
          <w:sz w:val="24"/>
          <w:szCs w:val="24"/>
          <w:bdr w:val="none" w:sz="0" w:space="0" w:color="auto" w:frame="1"/>
          <w:lang w:val="lt-LT" w:eastAsia="lt-LT"/>
        </w:rPr>
        <w:t>33 mm skersmens medienos, nuo trečios</w:t>
      </w:r>
      <w:r w:rsidR="00012827">
        <w:rPr>
          <w:rFonts w:asciiTheme="majorHAnsi" w:eastAsia="Times New Roman" w:hAnsiTheme="majorHAnsi" w:cs="Arial"/>
          <w:color w:val="000000"/>
          <w:sz w:val="24"/>
          <w:szCs w:val="24"/>
          <w:bdr w:val="none" w:sz="0" w:space="0" w:color="auto" w:frame="1"/>
          <w:lang w:val="lt-LT" w:eastAsia="lt-LT"/>
        </w:rPr>
        <w:t xml:space="preserve"> „</w:t>
      </w:r>
      <w:r w:rsidRPr="00D72EDA">
        <w:rPr>
          <w:rFonts w:asciiTheme="majorHAnsi" w:eastAsia="Times New Roman" w:hAnsiTheme="majorHAnsi" w:cs="Arial"/>
          <w:color w:val="000000"/>
          <w:sz w:val="24"/>
          <w:szCs w:val="24"/>
          <w:bdr w:val="none" w:sz="0" w:space="0" w:color="auto" w:frame="1"/>
          <w:lang w:val="lt-LT" w:eastAsia="lt-LT"/>
        </w:rPr>
        <w:t xml:space="preserve"> </w:t>
      </w:r>
      <w:proofErr w:type="spellStart"/>
      <w:r w:rsidRPr="00D72EDA">
        <w:rPr>
          <w:rFonts w:asciiTheme="majorHAnsi" w:eastAsia="Times New Roman" w:hAnsiTheme="majorHAnsi" w:cs="Arial"/>
          <w:color w:val="000000"/>
          <w:sz w:val="24"/>
          <w:szCs w:val="24"/>
          <w:bdr w:val="none" w:sz="0" w:space="0" w:color="auto" w:frame="1"/>
          <w:lang w:val="lt-LT" w:eastAsia="lt-LT"/>
        </w:rPr>
        <w:t>Pollerio</w:t>
      </w:r>
      <w:proofErr w:type="spellEnd"/>
      <w:r w:rsidR="00012827">
        <w:rPr>
          <w:rFonts w:asciiTheme="majorHAnsi" w:eastAsia="Times New Roman" w:hAnsiTheme="majorHAnsi" w:cs="Arial"/>
          <w:color w:val="000000"/>
          <w:sz w:val="24"/>
          <w:szCs w:val="24"/>
          <w:bdr w:val="none" w:sz="0" w:space="0" w:color="auto" w:frame="1"/>
          <w:lang w:val="lt-LT" w:eastAsia="lt-LT"/>
        </w:rPr>
        <w:t>“</w:t>
      </w:r>
      <w:r w:rsidRPr="00D72EDA">
        <w:rPr>
          <w:rFonts w:asciiTheme="majorHAnsi" w:eastAsia="Times New Roman" w:hAnsiTheme="majorHAnsi" w:cs="Arial"/>
          <w:color w:val="000000"/>
          <w:sz w:val="24"/>
          <w:szCs w:val="24"/>
          <w:bdr w:val="none" w:sz="0" w:space="0" w:color="auto" w:frame="1"/>
          <w:lang w:val="lt-LT" w:eastAsia="lt-LT"/>
        </w:rPr>
        <w:t xml:space="preserve">  iki laivo pirm</w:t>
      </w:r>
      <w:r w:rsidR="00012827">
        <w:rPr>
          <w:rFonts w:asciiTheme="majorHAnsi" w:eastAsia="Times New Roman" w:hAnsiTheme="majorHAnsi" w:cs="Arial"/>
          <w:color w:val="000000"/>
          <w:sz w:val="24"/>
          <w:szCs w:val="24"/>
          <w:bdr w:val="none" w:sz="0" w:space="0" w:color="auto" w:frame="1"/>
          <w:lang w:val="lt-LT" w:eastAsia="lt-LT"/>
        </w:rPr>
        <w:t>a</w:t>
      </w:r>
      <w:r w:rsidRPr="00D72EDA">
        <w:rPr>
          <w:rFonts w:asciiTheme="majorHAnsi" w:eastAsia="Times New Roman" w:hAnsiTheme="majorHAnsi" w:cs="Arial"/>
          <w:color w:val="000000"/>
          <w:sz w:val="24"/>
          <w:szCs w:val="24"/>
          <w:bdr w:val="none" w:sz="0" w:space="0" w:color="auto" w:frame="1"/>
          <w:lang w:val="lt-LT" w:eastAsia="lt-LT"/>
        </w:rPr>
        <w:t xml:space="preserve">galio – virš viršutinių </w:t>
      </w:r>
      <w:r w:rsidR="00012827">
        <w:rPr>
          <w:rFonts w:asciiTheme="majorHAnsi" w:eastAsia="Times New Roman" w:hAnsiTheme="majorHAnsi" w:cs="Arial"/>
          <w:color w:val="000000"/>
          <w:sz w:val="24"/>
          <w:szCs w:val="24"/>
          <w:bdr w:val="none" w:sz="0" w:space="0" w:color="auto" w:frame="1"/>
          <w:lang w:val="lt-LT" w:eastAsia="lt-LT"/>
        </w:rPr>
        <w:t>„</w:t>
      </w:r>
      <w:proofErr w:type="spellStart"/>
      <w:r w:rsidRPr="00D72EDA">
        <w:rPr>
          <w:rFonts w:asciiTheme="majorHAnsi" w:eastAsia="Times New Roman" w:hAnsiTheme="majorHAnsi" w:cs="Arial"/>
          <w:color w:val="000000"/>
          <w:sz w:val="24"/>
          <w:szCs w:val="24"/>
          <w:bdr w:val="none" w:sz="0" w:space="0" w:color="auto" w:frame="1"/>
          <w:lang w:val="lt-LT" w:eastAsia="lt-LT"/>
        </w:rPr>
        <w:t>Plankengang</w:t>
      </w:r>
      <w:proofErr w:type="spellEnd"/>
      <w:r w:rsidR="00012827">
        <w:rPr>
          <w:rFonts w:asciiTheme="majorHAnsi" w:eastAsia="Times New Roman" w:hAnsiTheme="majorHAnsi" w:cs="Arial"/>
          <w:color w:val="000000"/>
          <w:sz w:val="24"/>
          <w:szCs w:val="24"/>
          <w:bdr w:val="none" w:sz="0" w:space="0" w:color="auto" w:frame="1"/>
          <w:lang w:val="lt-LT" w:eastAsia="lt-LT"/>
        </w:rPr>
        <w:t>“</w:t>
      </w:r>
      <w:r w:rsidRPr="00D72EDA">
        <w:rPr>
          <w:color w:val="000000"/>
          <w:lang w:val="lt-LT"/>
        </w:rPr>
        <w:t>)</w:t>
      </w:r>
      <w:r w:rsidRPr="00D72EDA">
        <w:rPr>
          <w:rFonts w:asciiTheme="majorHAnsi" w:hAnsiTheme="majorHAnsi"/>
          <w:color w:val="000000"/>
          <w:lang w:val="lt-LT"/>
        </w:rPr>
        <w:t xml:space="preserve"> </w:t>
      </w:r>
      <w:r w:rsidRPr="00D72EDA">
        <w:rPr>
          <w:rFonts w:asciiTheme="majorHAnsi" w:hAnsiTheme="majorHAnsi"/>
          <w:color w:val="000000"/>
          <w:sz w:val="24"/>
          <w:szCs w:val="24"/>
          <w:lang w:val="lt-LT"/>
        </w:rPr>
        <w:t xml:space="preserve">ir </w:t>
      </w:r>
      <w:proofErr w:type="spellStart"/>
      <w:r w:rsidRPr="00D72EDA">
        <w:rPr>
          <w:rFonts w:asciiTheme="majorHAnsi" w:hAnsiTheme="majorHAnsi"/>
          <w:color w:val="000000"/>
          <w:sz w:val="24"/>
          <w:szCs w:val="24"/>
          <w:lang w:val="lt-LT"/>
        </w:rPr>
        <w:t>škvanco</w:t>
      </w:r>
      <w:proofErr w:type="spellEnd"/>
      <w:r w:rsidRPr="00D72EDA">
        <w:rPr>
          <w:rFonts w:asciiTheme="majorHAnsi" w:hAnsiTheme="majorHAnsi"/>
          <w:color w:val="000000"/>
          <w:sz w:val="24"/>
          <w:szCs w:val="24"/>
          <w:lang w:val="lt-LT"/>
        </w:rPr>
        <w:t xml:space="preserve">. Šita apdaila  dėl jos pločio buvo sudaryta iš dviejų </w:t>
      </w:r>
      <w:proofErr w:type="spellStart"/>
      <w:r w:rsidRPr="00D72EDA">
        <w:rPr>
          <w:rFonts w:asciiTheme="majorHAnsi" w:hAnsiTheme="majorHAnsi"/>
          <w:color w:val="000000"/>
          <w:sz w:val="24"/>
          <w:szCs w:val="24"/>
          <w:lang w:val="lt-LT"/>
        </w:rPr>
        <w:t>Plankengenge</w:t>
      </w:r>
      <w:proofErr w:type="spellEnd"/>
      <w:r w:rsidRPr="00D72EDA">
        <w:rPr>
          <w:rFonts w:asciiTheme="majorHAnsi" w:hAnsiTheme="majorHAnsi"/>
          <w:color w:val="000000"/>
          <w:sz w:val="24"/>
          <w:szCs w:val="24"/>
          <w:lang w:val="lt-LT"/>
        </w:rPr>
        <w:t xml:space="preserve"> </w:t>
      </w:r>
      <w:r w:rsidRPr="00D72EDA">
        <w:rPr>
          <w:color w:val="000000"/>
          <w:lang w:val="lt-LT"/>
        </w:rPr>
        <w:t xml:space="preserve">, </w:t>
      </w:r>
      <w:r w:rsidRPr="00D72EDA">
        <w:rPr>
          <w:rFonts w:asciiTheme="majorHAnsi" w:hAnsiTheme="majorHAnsi"/>
          <w:color w:val="000000"/>
          <w:sz w:val="24"/>
          <w:szCs w:val="24"/>
          <w:lang w:val="lt-LT"/>
        </w:rPr>
        <w:t xml:space="preserve">priekyje dar dvi įklijos (pav. (pav.3) </w:t>
      </w:r>
      <w:r>
        <w:rPr>
          <w:rFonts w:asciiTheme="majorHAnsi" w:hAnsiTheme="majorHAnsi"/>
          <w:color w:val="000000"/>
          <w:sz w:val="24"/>
          <w:szCs w:val="24"/>
          <w:lang w:val="lt-LT"/>
        </w:rPr>
        <w:t>arba prarastos apdailos lentos –bemaž kaip dideli pleištai - buvo įdėti, priderinus prie pirmgalio formos apdailos, kuri  - kaip aprašyta – buvo aukštai iškelta.</w:t>
      </w:r>
    </w:p>
    <w:p w:rsidR="00381505" w:rsidRDefault="00381505" w:rsidP="00381505">
      <w:pPr>
        <w:jc w:val="both"/>
        <w:rPr>
          <w:rFonts w:asciiTheme="majorHAnsi" w:hAnsiTheme="majorHAnsi"/>
          <w:color w:val="000000"/>
          <w:sz w:val="24"/>
          <w:szCs w:val="24"/>
          <w:lang w:val="lt-LT"/>
        </w:rPr>
      </w:pPr>
      <w:r>
        <w:rPr>
          <w:rFonts w:asciiTheme="majorHAnsi" w:hAnsiTheme="majorHAnsi"/>
          <w:color w:val="000000"/>
          <w:sz w:val="24"/>
          <w:szCs w:val="24"/>
          <w:lang w:val="lt-LT"/>
        </w:rPr>
        <w:t xml:space="preserve">Škancas ir Rėja ( tai burlaivio takelažo dalis) buvo su alkūnių pagalba, kurios buvo </w:t>
      </w:r>
      <w:r w:rsidR="00F02628" w:rsidRPr="00D72EDA">
        <w:rPr>
          <w:rFonts w:asciiTheme="majorHAnsi" w:hAnsiTheme="majorHAnsi"/>
          <w:sz w:val="24"/>
          <w:szCs w:val="24"/>
          <w:lang w:val="lt-LT"/>
        </w:rPr>
        <w:t>prikalt</w:t>
      </w:r>
      <w:r w:rsidR="00F02628">
        <w:rPr>
          <w:rFonts w:asciiTheme="majorHAnsi" w:hAnsiTheme="majorHAnsi"/>
          <w:sz w:val="24"/>
          <w:szCs w:val="24"/>
          <w:lang w:val="lt-LT"/>
        </w:rPr>
        <w:t>os</w:t>
      </w:r>
      <w:r w:rsidR="00F02628">
        <w:rPr>
          <w:rFonts w:asciiTheme="majorHAnsi" w:hAnsiTheme="majorHAnsi"/>
          <w:color w:val="000000"/>
          <w:sz w:val="24"/>
          <w:szCs w:val="24"/>
          <w:lang w:val="lt-LT"/>
        </w:rPr>
        <w:t xml:space="preserve"> </w:t>
      </w:r>
      <w:r>
        <w:rPr>
          <w:rFonts w:asciiTheme="majorHAnsi" w:hAnsiTheme="majorHAnsi"/>
          <w:color w:val="000000"/>
          <w:sz w:val="24"/>
          <w:szCs w:val="24"/>
          <w:lang w:val="lt-LT"/>
        </w:rPr>
        <w:t>p</w:t>
      </w:r>
      <w:r w:rsidR="00F02628">
        <w:rPr>
          <w:rFonts w:asciiTheme="majorHAnsi" w:hAnsiTheme="majorHAnsi"/>
          <w:color w:val="000000"/>
          <w:sz w:val="24"/>
          <w:szCs w:val="24"/>
          <w:lang w:val="lt-LT"/>
        </w:rPr>
        <w:t>r</w:t>
      </w:r>
      <w:r>
        <w:rPr>
          <w:rFonts w:asciiTheme="majorHAnsi" w:hAnsiTheme="majorHAnsi"/>
          <w:color w:val="000000"/>
          <w:sz w:val="24"/>
          <w:szCs w:val="24"/>
          <w:lang w:val="lt-LT"/>
        </w:rPr>
        <w:t>ie denio</w:t>
      </w:r>
      <w:r w:rsidRPr="00D72EDA">
        <w:rPr>
          <w:rFonts w:asciiTheme="majorHAnsi" w:hAnsiTheme="majorHAnsi"/>
          <w:sz w:val="24"/>
          <w:szCs w:val="24"/>
          <w:lang w:val="lt-LT"/>
        </w:rPr>
        <w:t xml:space="preserve"> </w:t>
      </w:r>
      <w:r>
        <w:rPr>
          <w:rFonts w:asciiTheme="majorHAnsi" w:hAnsiTheme="majorHAnsi"/>
          <w:color w:val="000000"/>
          <w:sz w:val="24"/>
          <w:szCs w:val="24"/>
          <w:lang w:val="lt-LT"/>
        </w:rPr>
        <w:t xml:space="preserve">, ant laivo  pritvirtinti, prie to Škancas, kuris buvo iš 39,2 (= 1 ½ ) skersmens </w:t>
      </w:r>
      <w:r w:rsidR="00B62699">
        <w:rPr>
          <w:rFonts w:asciiTheme="majorHAnsi" w:hAnsiTheme="majorHAnsi"/>
          <w:color w:val="000000"/>
          <w:sz w:val="24"/>
          <w:szCs w:val="24"/>
          <w:lang w:val="lt-LT"/>
        </w:rPr>
        <w:t>ąžuolo padarytas,</w:t>
      </w:r>
      <w:r>
        <w:rPr>
          <w:rFonts w:asciiTheme="majorHAnsi" w:hAnsiTheme="majorHAnsi"/>
          <w:color w:val="000000"/>
          <w:sz w:val="24"/>
          <w:szCs w:val="24"/>
          <w:lang w:val="lt-LT"/>
        </w:rPr>
        <w:t xml:space="preserve"> buvo pritvirtintas taip,</w:t>
      </w:r>
      <w:r w:rsidR="00B62699">
        <w:rPr>
          <w:rFonts w:asciiTheme="majorHAnsi" w:hAnsiTheme="majorHAnsi"/>
          <w:color w:val="000000"/>
          <w:sz w:val="24"/>
          <w:szCs w:val="24"/>
          <w:lang w:val="lt-LT"/>
        </w:rPr>
        <w:t xml:space="preserve"> kad tarp jo ir denio liko  32,6 mm (= 1 ¼ ) dydžio liukas vandens ištekėjimui. Viršutinės alkūnių kojelės atitinkamai tokio storio, kad rėja iš šonų </w:t>
      </w:r>
      <w:r w:rsidR="00F02628">
        <w:rPr>
          <w:rFonts w:asciiTheme="majorHAnsi" w:hAnsiTheme="majorHAnsi"/>
          <w:color w:val="000000"/>
          <w:sz w:val="24"/>
          <w:szCs w:val="24"/>
          <w:lang w:val="lt-LT"/>
        </w:rPr>
        <w:t xml:space="preserve">baigtūsi </w:t>
      </w:r>
      <w:r w:rsidR="00B62699">
        <w:rPr>
          <w:rFonts w:asciiTheme="majorHAnsi" w:hAnsiTheme="majorHAnsi"/>
          <w:color w:val="000000"/>
          <w:sz w:val="24"/>
          <w:szCs w:val="24"/>
          <w:lang w:val="lt-LT"/>
        </w:rPr>
        <w:t>glaustai.</w:t>
      </w:r>
    </w:p>
    <w:p w:rsidR="00183AF1" w:rsidRPr="00183AF1" w:rsidRDefault="00183AF1" w:rsidP="00183AF1">
      <w:pPr>
        <w:rPr>
          <w:rFonts w:asciiTheme="majorHAnsi" w:eastAsia="Times New Roman" w:hAnsiTheme="majorHAnsi" w:cs="Times New Roman"/>
          <w:sz w:val="24"/>
          <w:szCs w:val="24"/>
          <w:lang w:val="lt-LT" w:eastAsia="lt-LT"/>
        </w:rPr>
      </w:pPr>
      <w:r>
        <w:rPr>
          <w:rFonts w:asciiTheme="majorHAnsi" w:hAnsiTheme="majorHAnsi"/>
          <w:noProof/>
          <w:color w:val="000000"/>
          <w:sz w:val="24"/>
          <w:szCs w:val="24"/>
          <w:lang w:val="lt-LT" w:eastAsia="lt-LT"/>
        </w:rPr>
        <w:lastRenderedPageBreak/>
        <w:drawing>
          <wp:anchor distT="0" distB="0" distL="114300" distR="114300" simplePos="0" relativeHeight="251663360" behindDoc="1" locked="0" layoutInCell="1" allowOverlap="1">
            <wp:simplePos x="0" y="0"/>
            <wp:positionH relativeFrom="column">
              <wp:posOffset>6009005</wp:posOffset>
            </wp:positionH>
            <wp:positionV relativeFrom="paragraph">
              <wp:posOffset>1002030</wp:posOffset>
            </wp:positionV>
            <wp:extent cx="331470" cy="614045"/>
            <wp:effectExtent l="19050" t="0" r="0" b="0"/>
            <wp:wrapTight wrapText="bothSides">
              <wp:wrapPolygon edited="0">
                <wp:start x="-1241" y="0"/>
                <wp:lineTo x="-1241" y="20774"/>
                <wp:lineTo x="21103" y="20774"/>
                <wp:lineTo x="21103" y="0"/>
                <wp:lineTo x="-1241" y="0"/>
              </wp:wrapPolygon>
            </wp:wrapTight>
            <wp:docPr id="5" name="Picture 1" descr="http://flot.com/publications/books/shelf/maritimehandbook/images/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lot.com/publications/books/shelf/maritimehandbook/images/2-6.jpg"/>
                    <pic:cNvPicPr>
                      <a:picLocks noChangeAspect="1" noChangeArrowheads="1"/>
                    </pic:cNvPicPr>
                  </pic:nvPicPr>
                  <pic:blipFill>
                    <a:blip r:embed="rId20" cstate="print"/>
                    <a:srcRect/>
                    <a:stretch>
                      <a:fillRect/>
                    </a:stretch>
                  </pic:blipFill>
                  <pic:spPr bwMode="auto">
                    <a:xfrm>
                      <a:off x="0" y="0"/>
                      <a:ext cx="331470" cy="614045"/>
                    </a:xfrm>
                    <a:prstGeom prst="rect">
                      <a:avLst/>
                    </a:prstGeom>
                    <a:noFill/>
                    <a:ln w="9525">
                      <a:noFill/>
                      <a:miter lim="800000"/>
                      <a:headEnd/>
                      <a:tailEnd/>
                    </a:ln>
                  </pic:spPr>
                </pic:pic>
              </a:graphicData>
            </a:graphic>
          </wp:anchor>
        </w:drawing>
      </w:r>
      <w:r w:rsidR="00B62699">
        <w:rPr>
          <w:rFonts w:asciiTheme="majorHAnsi" w:hAnsiTheme="majorHAnsi"/>
          <w:color w:val="000000"/>
          <w:sz w:val="24"/>
          <w:szCs w:val="24"/>
          <w:lang w:val="lt-LT"/>
        </w:rPr>
        <w:t xml:space="preserve">Rėjos plotis </w:t>
      </w:r>
      <w:r w:rsidR="003740CA">
        <w:rPr>
          <w:rFonts w:asciiTheme="majorHAnsi" w:hAnsiTheme="majorHAnsi"/>
          <w:color w:val="000000"/>
          <w:sz w:val="24"/>
          <w:szCs w:val="24"/>
          <w:lang w:val="lt-LT"/>
        </w:rPr>
        <w:t xml:space="preserve">laivo viduryje </w:t>
      </w:r>
      <w:r w:rsidR="00B62699">
        <w:rPr>
          <w:rFonts w:asciiTheme="majorHAnsi" w:hAnsiTheme="majorHAnsi"/>
          <w:color w:val="000000"/>
          <w:sz w:val="24"/>
          <w:szCs w:val="24"/>
          <w:lang w:val="lt-LT"/>
        </w:rPr>
        <w:t>siekė tarp</w:t>
      </w:r>
      <w:r w:rsidR="00012827">
        <w:rPr>
          <w:rFonts w:asciiTheme="majorHAnsi" w:hAnsiTheme="majorHAnsi"/>
          <w:color w:val="000000"/>
          <w:sz w:val="24"/>
          <w:szCs w:val="24"/>
          <w:lang w:val="lt-LT"/>
        </w:rPr>
        <w:t xml:space="preserve"> </w:t>
      </w:r>
      <w:proofErr w:type="spellStart"/>
      <w:r w:rsidR="00012827">
        <w:rPr>
          <w:rFonts w:asciiTheme="majorHAnsi" w:hAnsiTheme="majorHAnsi"/>
          <w:color w:val="000000"/>
          <w:sz w:val="24"/>
          <w:szCs w:val="24"/>
          <w:lang w:val="lt-LT"/>
        </w:rPr>
        <w:t>špangauto</w:t>
      </w:r>
      <w:proofErr w:type="spellEnd"/>
      <w:r w:rsidR="00B62699">
        <w:rPr>
          <w:rFonts w:asciiTheme="majorHAnsi" w:hAnsiTheme="majorHAnsi"/>
          <w:color w:val="000000"/>
          <w:sz w:val="24"/>
          <w:szCs w:val="24"/>
          <w:lang w:val="lt-LT"/>
        </w:rPr>
        <w:t xml:space="preserve"> </w:t>
      </w:r>
      <w:r w:rsidR="00B62699" w:rsidRPr="00D72EDA">
        <w:rPr>
          <w:rFonts w:asciiTheme="majorHAnsi" w:hAnsiTheme="majorHAnsi"/>
          <w:color w:val="000000"/>
          <w:sz w:val="24"/>
          <w:szCs w:val="24"/>
          <w:lang w:val="lt-LT"/>
        </w:rPr>
        <w:t xml:space="preserve">&lt;6&gt; ir &lt;15&gt; iki vietos  tarp &lt;10&gt; ir &lt;11&gt;, rėja siekė 130 mm pločio, pastovus </w:t>
      </w:r>
      <w:r w:rsidR="000D674D" w:rsidRPr="00D72EDA">
        <w:rPr>
          <w:rFonts w:asciiTheme="majorHAnsi" w:hAnsiTheme="majorHAnsi"/>
          <w:color w:val="000000"/>
          <w:sz w:val="24"/>
          <w:szCs w:val="24"/>
          <w:lang w:val="lt-LT"/>
        </w:rPr>
        <w:t>118 mm (= 4’’),  bet padidėdavo prieš laivo pirm</w:t>
      </w:r>
      <w:r w:rsidR="004626CD">
        <w:rPr>
          <w:rFonts w:asciiTheme="majorHAnsi" w:hAnsiTheme="majorHAnsi"/>
          <w:color w:val="000000"/>
          <w:sz w:val="24"/>
          <w:szCs w:val="24"/>
          <w:lang w:val="lt-LT"/>
        </w:rPr>
        <w:t>a</w:t>
      </w:r>
      <w:r w:rsidR="000D674D" w:rsidRPr="00D72EDA">
        <w:rPr>
          <w:rFonts w:asciiTheme="majorHAnsi" w:hAnsiTheme="majorHAnsi"/>
          <w:color w:val="000000"/>
          <w:sz w:val="24"/>
          <w:szCs w:val="24"/>
          <w:lang w:val="lt-LT"/>
        </w:rPr>
        <w:t>galį, toj</w:t>
      </w:r>
      <w:r w:rsidR="004626CD">
        <w:rPr>
          <w:rFonts w:asciiTheme="majorHAnsi" w:hAnsiTheme="majorHAnsi"/>
          <w:color w:val="000000"/>
          <w:sz w:val="24"/>
          <w:szCs w:val="24"/>
          <w:lang w:val="lt-LT"/>
        </w:rPr>
        <w:t xml:space="preserve">e </w:t>
      </w:r>
      <w:r w:rsidR="000D674D" w:rsidRPr="00D72EDA">
        <w:rPr>
          <w:rFonts w:asciiTheme="majorHAnsi" w:hAnsiTheme="majorHAnsi"/>
          <w:color w:val="000000"/>
          <w:sz w:val="24"/>
          <w:szCs w:val="24"/>
          <w:lang w:val="lt-LT"/>
        </w:rPr>
        <w:t xml:space="preserve">vietoje kur </w:t>
      </w:r>
      <w:proofErr w:type="spellStart"/>
      <w:r w:rsidR="000D674D" w:rsidRPr="00D72EDA">
        <w:rPr>
          <w:rFonts w:asciiTheme="majorHAnsi" w:hAnsiTheme="majorHAnsi"/>
          <w:color w:val="000000"/>
          <w:sz w:val="24"/>
          <w:szCs w:val="24"/>
          <w:lang w:val="lt-LT"/>
        </w:rPr>
        <w:t>rėja</w:t>
      </w:r>
      <w:proofErr w:type="spellEnd"/>
      <w:r w:rsidR="000D674D" w:rsidRPr="00D72EDA">
        <w:rPr>
          <w:rFonts w:asciiTheme="majorHAnsi" w:hAnsiTheme="majorHAnsi"/>
          <w:color w:val="000000"/>
          <w:sz w:val="24"/>
          <w:szCs w:val="24"/>
          <w:lang w:val="lt-LT"/>
        </w:rPr>
        <w:t xml:space="preserve"> taip pat ir vidinę apdailą uždengti turėjo, iki 183 mm. Atgal (nuo laivo vidurio) užsibaigė rėja viršutiniu kantu laivo pabaigos išsilenkimu glaustai ir sumažėja čia iki 118 mm skersmens, 118 mm iki 120 mm plo</w:t>
      </w:r>
      <w:r w:rsidR="000D674D">
        <w:rPr>
          <w:rFonts w:asciiTheme="majorHAnsi" w:hAnsiTheme="majorHAnsi"/>
          <w:color w:val="000000"/>
          <w:sz w:val="24"/>
          <w:szCs w:val="24"/>
          <w:lang w:val="lt-LT"/>
        </w:rPr>
        <w:t xml:space="preserve">čio juosta ant jo vidines pusės.  Dėl </w:t>
      </w:r>
      <w:r w:rsidR="003740CA">
        <w:rPr>
          <w:rFonts w:asciiTheme="majorHAnsi" w:hAnsiTheme="majorHAnsi"/>
          <w:color w:val="000000"/>
          <w:sz w:val="24"/>
          <w:szCs w:val="24"/>
          <w:lang w:val="lt-LT"/>
        </w:rPr>
        <w:t xml:space="preserve">apvalios formos suteikimo rėja </w:t>
      </w:r>
      <w:r w:rsidR="00D0095A">
        <w:rPr>
          <w:rFonts w:asciiTheme="majorHAnsi" w:hAnsiTheme="majorHAnsi"/>
          <w:color w:val="000000"/>
          <w:sz w:val="24"/>
          <w:szCs w:val="24"/>
          <w:lang w:val="lt-LT"/>
        </w:rPr>
        <w:t xml:space="preserve">tarp </w:t>
      </w:r>
      <w:r>
        <w:rPr>
          <w:rFonts w:asciiTheme="majorHAnsi" w:hAnsiTheme="majorHAnsi"/>
          <w:color w:val="000000"/>
          <w:sz w:val="24"/>
          <w:szCs w:val="24"/>
          <w:lang w:val="lt-LT"/>
        </w:rPr>
        <w:t xml:space="preserve">užpakalinio švartavimosi (knechto) </w:t>
      </w:r>
      <w:r w:rsidRPr="00183AF1">
        <w:rPr>
          <w:rFonts w:asciiTheme="majorHAnsi" w:hAnsiTheme="majorHAnsi"/>
          <w:color w:val="000000"/>
          <w:sz w:val="24"/>
          <w:szCs w:val="24"/>
          <w:lang w:val="lt-LT"/>
        </w:rPr>
        <w:t>stulpelio</w:t>
      </w:r>
      <w:r w:rsidRPr="00183AF1">
        <w:rPr>
          <w:rFonts w:asciiTheme="majorHAnsi" w:hAnsiTheme="majorHAnsi"/>
          <w:i/>
          <w:color w:val="000000"/>
          <w:sz w:val="24"/>
          <w:szCs w:val="24"/>
          <w:lang w:val="lt-LT"/>
        </w:rPr>
        <w:t xml:space="preserve"> </w:t>
      </w:r>
      <w:r w:rsidRPr="00183AF1">
        <w:rPr>
          <w:rFonts w:asciiTheme="majorHAnsi" w:eastAsia="Times New Roman" w:hAnsiTheme="majorHAnsi" w:cs="Times New Roman"/>
          <w:i/>
          <w:color w:val="000000"/>
          <w:sz w:val="20"/>
          <w:szCs w:val="20"/>
          <w:shd w:val="clear" w:color="auto" w:fill="FFFFFF"/>
          <w:lang w:val="lt-LT" w:eastAsia="lt-LT"/>
        </w:rPr>
        <w:t>.</w:t>
      </w:r>
      <w:r w:rsidR="004626CD" w:rsidRPr="004626CD">
        <w:rPr>
          <w:rFonts w:asciiTheme="majorHAnsi" w:eastAsia="Times New Roman" w:hAnsiTheme="majorHAnsi" w:cs="Times New Roman"/>
          <w:color w:val="000000"/>
          <w:sz w:val="24"/>
          <w:szCs w:val="24"/>
          <w:shd w:val="clear" w:color="auto" w:fill="FFFFFF"/>
          <w:lang w:val="lt-LT" w:eastAsia="lt-LT"/>
        </w:rPr>
        <w:t xml:space="preserve">Tas nuotraukoje 70 psl. </w:t>
      </w:r>
      <w:r w:rsidR="004626CD">
        <w:rPr>
          <w:rFonts w:asciiTheme="majorHAnsi" w:eastAsia="Times New Roman" w:hAnsiTheme="majorHAnsi" w:cs="Times New Roman"/>
          <w:color w:val="000000"/>
          <w:sz w:val="24"/>
          <w:szCs w:val="24"/>
          <w:shd w:val="clear" w:color="auto" w:fill="FFFFFF"/>
          <w:lang w:val="lt-LT" w:eastAsia="lt-LT"/>
        </w:rPr>
        <w:t>i</w:t>
      </w:r>
      <w:r w:rsidR="004626CD" w:rsidRPr="004626CD">
        <w:rPr>
          <w:rFonts w:asciiTheme="majorHAnsi" w:eastAsia="Times New Roman" w:hAnsiTheme="majorHAnsi" w:cs="Times New Roman"/>
          <w:color w:val="000000"/>
          <w:sz w:val="24"/>
          <w:szCs w:val="24"/>
          <w:shd w:val="clear" w:color="auto" w:fill="FFFFFF"/>
          <w:lang w:val="lt-LT" w:eastAsia="lt-LT"/>
        </w:rPr>
        <w:t>r yra. P</w:t>
      </w:r>
      <w:r w:rsidRPr="004626CD">
        <w:rPr>
          <w:rFonts w:asciiTheme="majorHAnsi" w:eastAsia="Times New Roman" w:hAnsiTheme="majorHAnsi" w:cs="Times New Roman"/>
          <w:sz w:val="24"/>
          <w:szCs w:val="24"/>
          <w:lang w:val="lt-LT" w:eastAsia="lt-LT"/>
        </w:rPr>
        <w:t>r</w:t>
      </w:r>
      <w:r w:rsidR="004626CD" w:rsidRPr="004626CD">
        <w:rPr>
          <w:rFonts w:asciiTheme="majorHAnsi" w:eastAsia="Times New Roman" w:hAnsiTheme="majorHAnsi" w:cs="Times New Roman"/>
          <w:sz w:val="24"/>
          <w:szCs w:val="24"/>
          <w:lang w:val="lt-LT" w:eastAsia="lt-LT"/>
        </w:rPr>
        <w:t>i</w:t>
      </w:r>
      <w:r w:rsidRPr="004626CD">
        <w:rPr>
          <w:rFonts w:asciiTheme="majorHAnsi" w:eastAsia="Times New Roman" w:hAnsiTheme="majorHAnsi" w:cs="Times New Roman"/>
          <w:sz w:val="24"/>
          <w:szCs w:val="24"/>
          <w:lang w:val="lt-LT" w:eastAsia="lt-LT"/>
        </w:rPr>
        <w:t>ėjimo</w:t>
      </w:r>
      <w:r>
        <w:rPr>
          <w:rFonts w:asciiTheme="majorHAnsi" w:eastAsia="Times New Roman" w:hAnsiTheme="majorHAnsi" w:cs="Times New Roman"/>
          <w:sz w:val="24"/>
          <w:szCs w:val="24"/>
          <w:lang w:val="lt-LT" w:eastAsia="lt-LT"/>
        </w:rPr>
        <w:t xml:space="preserve"> į </w:t>
      </w:r>
      <w:proofErr w:type="spellStart"/>
      <w:r>
        <w:rPr>
          <w:rFonts w:asciiTheme="majorHAnsi" w:eastAsia="Times New Roman" w:hAnsiTheme="majorHAnsi" w:cs="Times New Roman"/>
          <w:sz w:val="24"/>
          <w:szCs w:val="24"/>
          <w:lang w:val="lt-LT" w:eastAsia="lt-LT"/>
        </w:rPr>
        <w:t>laivugalį</w:t>
      </w:r>
      <w:proofErr w:type="spellEnd"/>
      <w:r>
        <w:rPr>
          <w:rFonts w:asciiTheme="majorHAnsi" w:eastAsia="Times New Roman" w:hAnsiTheme="majorHAnsi" w:cs="Times New Roman"/>
          <w:sz w:val="24"/>
          <w:szCs w:val="24"/>
          <w:lang w:val="lt-LT" w:eastAsia="lt-LT"/>
        </w:rPr>
        <w:t xml:space="preserve"> iki </w:t>
      </w:r>
      <w:r w:rsidRPr="00183AF1">
        <w:rPr>
          <w:rFonts w:asciiTheme="majorHAnsi" w:eastAsia="Times New Roman" w:hAnsiTheme="majorHAnsi" w:cs="Times New Roman"/>
          <w:sz w:val="24"/>
          <w:szCs w:val="24"/>
          <w:lang w:val="lt-LT" w:eastAsia="lt-LT"/>
        </w:rPr>
        <w:t xml:space="preserve">65 mmX180mm. </w:t>
      </w:r>
      <w:r>
        <w:rPr>
          <w:rFonts w:asciiTheme="majorHAnsi" w:eastAsia="Times New Roman" w:hAnsiTheme="majorHAnsi" w:cs="Times New Roman"/>
          <w:sz w:val="24"/>
          <w:szCs w:val="24"/>
          <w:lang w:val="lt-LT" w:eastAsia="lt-LT"/>
        </w:rPr>
        <w:t>Šiame praėjime</w:t>
      </w:r>
      <w:r w:rsidR="00AF2EDE">
        <w:rPr>
          <w:rFonts w:asciiTheme="majorHAnsi" w:eastAsia="Times New Roman" w:hAnsiTheme="majorHAnsi" w:cs="Times New Roman"/>
          <w:sz w:val="24"/>
          <w:szCs w:val="24"/>
          <w:lang w:val="lt-LT" w:eastAsia="lt-LT"/>
        </w:rPr>
        <w:t xml:space="preserve"> turėklas keičia savo formą, kuris prieš užsilenkimą skrespjūvį turi, </w:t>
      </w:r>
      <w:r w:rsidR="003B6EA2">
        <w:rPr>
          <w:rFonts w:asciiTheme="majorHAnsi" w:eastAsia="Times New Roman" w:hAnsiTheme="majorHAnsi" w:cs="Times New Roman"/>
          <w:sz w:val="24"/>
          <w:szCs w:val="24"/>
          <w:lang w:val="lt-LT" w:eastAsia="lt-LT"/>
        </w:rPr>
        <w:t xml:space="preserve">kuris atitiko plokščią stačiakampį, kurio mažiausias kampas buvo išsikišęs į išorę (dėl to viršutiniai kraštai baigėsi įstrįžai, įžulniai) į medį, kuris laivugalio dalyje turėjo neproporcingo penkiakampio skerspjūvį, kuris vienoje pusėje įstrižai nusodintą stačiakampį atitiko ir išsikišo už laivugalio apdailos. Šalia to rėjos vidiniai kraštai buvo įstatyti paraleliai su </w:t>
      </w:r>
      <w:r w:rsidR="009C06EC" w:rsidRPr="004626CD">
        <w:rPr>
          <w:rFonts w:asciiTheme="majorHAnsi" w:hAnsiTheme="majorHAnsi" w:cstheme="minorHAnsi"/>
          <w:sz w:val="24"/>
          <w:szCs w:val="24"/>
          <w:lang w:val="lt-LT"/>
        </w:rPr>
        <w:t>laivo korpuso galine dalimi</w:t>
      </w:r>
      <w:r w:rsidR="003B6EA2" w:rsidRPr="004626CD">
        <w:rPr>
          <w:rFonts w:asciiTheme="majorHAnsi" w:eastAsia="Times New Roman" w:hAnsiTheme="majorHAnsi" w:cs="Times New Roman"/>
          <w:sz w:val="24"/>
          <w:szCs w:val="24"/>
          <w:lang w:val="lt-LT" w:eastAsia="lt-LT"/>
        </w:rPr>
        <w:t>.</w:t>
      </w:r>
    </w:p>
    <w:p w:rsidR="00B62699" w:rsidRPr="000D674D" w:rsidRDefault="00B62699" w:rsidP="00381505">
      <w:pPr>
        <w:jc w:val="both"/>
        <w:rPr>
          <w:rFonts w:asciiTheme="majorHAnsi" w:hAnsiTheme="majorHAnsi"/>
          <w:color w:val="000000"/>
          <w:sz w:val="24"/>
          <w:szCs w:val="24"/>
          <w:lang w:val="lt-LT"/>
        </w:rPr>
      </w:pPr>
    </w:p>
    <w:p w:rsidR="00381505" w:rsidRPr="00D72EDA" w:rsidRDefault="006147DC" w:rsidP="00381505">
      <w:pPr>
        <w:shd w:val="clear" w:color="auto" w:fill="FFFFFF"/>
        <w:spacing w:line="253" w:lineRule="atLeast"/>
        <w:jc w:val="both"/>
        <w:rPr>
          <w:rFonts w:asciiTheme="majorHAnsi" w:eastAsia="Times New Roman" w:hAnsiTheme="majorHAnsi" w:cs="Arial"/>
          <w:b/>
          <w:color w:val="000000"/>
          <w:sz w:val="24"/>
          <w:szCs w:val="24"/>
          <w:lang w:val="lt-LT" w:eastAsia="lt-LT"/>
        </w:rPr>
      </w:pPr>
      <w:r>
        <w:rPr>
          <w:rFonts w:asciiTheme="majorHAnsi" w:eastAsia="Times New Roman" w:hAnsiTheme="majorHAnsi" w:cs="Arial"/>
          <w:b/>
          <w:color w:val="000000"/>
          <w:sz w:val="24"/>
          <w:szCs w:val="24"/>
          <w:lang w:val="lt-LT" w:eastAsia="lt-LT"/>
        </w:rPr>
        <w:t>Bortai</w:t>
      </w:r>
    </w:p>
    <w:p w:rsidR="00511498" w:rsidRPr="004626CD" w:rsidRDefault="00511498" w:rsidP="00381505">
      <w:pPr>
        <w:jc w:val="both"/>
        <w:rPr>
          <w:rFonts w:asciiTheme="majorHAnsi" w:hAnsiTheme="majorHAnsi"/>
          <w:color w:val="000000"/>
          <w:sz w:val="24"/>
          <w:szCs w:val="24"/>
          <w:lang w:val="lt-LT"/>
        </w:rPr>
      </w:pPr>
      <w:r w:rsidRPr="004626CD">
        <w:rPr>
          <w:rFonts w:asciiTheme="majorHAnsi" w:hAnsiTheme="majorHAnsi"/>
          <w:noProof/>
          <w:color w:val="000000"/>
          <w:sz w:val="24"/>
          <w:szCs w:val="24"/>
          <w:lang w:val="lt-LT" w:eastAsia="lt-LT"/>
        </w:rPr>
        <w:drawing>
          <wp:anchor distT="0" distB="0" distL="114300" distR="114300" simplePos="0" relativeHeight="251662336" behindDoc="1" locked="0" layoutInCell="1" allowOverlap="1" wp14:anchorId="2445513B" wp14:editId="1249FE35">
            <wp:simplePos x="0" y="0"/>
            <wp:positionH relativeFrom="column">
              <wp:posOffset>2300605</wp:posOffset>
            </wp:positionH>
            <wp:positionV relativeFrom="paragraph">
              <wp:posOffset>317500</wp:posOffset>
            </wp:positionV>
            <wp:extent cx="441325" cy="1397000"/>
            <wp:effectExtent l="19050" t="0" r="0" b="0"/>
            <wp:wrapTight wrapText="bothSides">
              <wp:wrapPolygon edited="0">
                <wp:start x="-932" y="0"/>
                <wp:lineTo x="-932" y="21207"/>
                <wp:lineTo x="21445" y="21207"/>
                <wp:lineTo x="21445" y="0"/>
                <wp:lineTo x="-932" y="0"/>
              </wp:wrapPolygon>
            </wp:wrapTight>
            <wp:docPr id="3" name="Picture 2" descr="zingelnaeg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ingelnaegel.jpg"/>
                    <pic:cNvPicPr/>
                  </pic:nvPicPr>
                  <pic:blipFill>
                    <a:blip r:embed="rId21" cstate="print"/>
                    <a:stretch>
                      <a:fillRect/>
                    </a:stretch>
                  </pic:blipFill>
                  <pic:spPr>
                    <a:xfrm>
                      <a:off x="0" y="0"/>
                      <a:ext cx="441325" cy="1397000"/>
                    </a:xfrm>
                    <a:prstGeom prst="rect">
                      <a:avLst/>
                    </a:prstGeom>
                  </pic:spPr>
                </pic:pic>
              </a:graphicData>
            </a:graphic>
          </wp:anchor>
        </w:drawing>
      </w:r>
      <w:r w:rsidRPr="004626CD">
        <w:rPr>
          <w:rFonts w:asciiTheme="majorHAnsi" w:hAnsiTheme="majorHAnsi"/>
          <w:color w:val="000000"/>
          <w:sz w:val="24"/>
          <w:szCs w:val="24"/>
          <w:lang w:val="lt-LT"/>
        </w:rPr>
        <w:t xml:space="preserve">Taip pat prie </w:t>
      </w:r>
      <w:proofErr w:type="spellStart"/>
      <w:r w:rsidRPr="004626CD">
        <w:rPr>
          <w:rFonts w:asciiTheme="majorHAnsi" w:hAnsiTheme="majorHAnsi"/>
          <w:color w:val="000000"/>
          <w:sz w:val="24"/>
          <w:szCs w:val="24"/>
          <w:lang w:val="lt-LT"/>
        </w:rPr>
        <w:t>achteršteveno</w:t>
      </w:r>
      <w:proofErr w:type="spellEnd"/>
      <w:r w:rsidRPr="004626CD">
        <w:rPr>
          <w:rFonts w:asciiTheme="majorHAnsi" w:hAnsiTheme="majorHAnsi"/>
          <w:color w:val="000000"/>
          <w:sz w:val="24"/>
          <w:szCs w:val="24"/>
          <w:lang w:val="lt-LT"/>
        </w:rPr>
        <w:t xml:space="preserve"> buvo padaryta bortų sienų apvalinimas taipogi per įterpimą dviejų – tiesa mežesnių- įklijų į antrą ir ketvirtą siūlę. Apdailos juost</w:t>
      </w:r>
      <w:r w:rsidR="006147DC">
        <w:rPr>
          <w:rFonts w:asciiTheme="majorHAnsi" w:hAnsiTheme="majorHAnsi"/>
          <w:color w:val="000000"/>
          <w:sz w:val="24"/>
          <w:szCs w:val="24"/>
          <w:lang w:val="lt-LT"/>
        </w:rPr>
        <w:t>os lentos</w:t>
      </w:r>
      <w:r w:rsidRPr="004626CD">
        <w:rPr>
          <w:rFonts w:asciiTheme="majorHAnsi" w:hAnsiTheme="majorHAnsi"/>
          <w:color w:val="000000"/>
          <w:sz w:val="24"/>
          <w:szCs w:val="24"/>
          <w:lang w:val="lt-LT"/>
        </w:rPr>
        <w:t xml:space="preserve"> tarpusavyje buvo sujungti tiek iš vidaus tiek iš išorės su cilindrinėmis vinimis. Be to jų viršutiniame krašte buvo išskobtos atstumais tarp nuo 340mm iki 366mm 13mm gylio, 11 mm pločio ir 40mm ilgio angos – 68mm atstumu nuo krašto, į kurias lengvai užapvalintos vinys įsodintos ir galiausiai į apačioje esančią lentą sukalti. Vientisos apdailos juostos medis šonuose (arba prie šonų) buvo sujungtas ilga jugiančia lenta “ilgu liežuviu”, kurios medinis rąsto plotis 2 ½ m iki 3 m galėjo būti.</w:t>
      </w:r>
    </w:p>
    <w:p w:rsidR="00381505" w:rsidRPr="004626CD" w:rsidRDefault="00381505" w:rsidP="00381505">
      <w:pPr>
        <w:jc w:val="both"/>
        <w:rPr>
          <w:rFonts w:asciiTheme="majorHAnsi" w:hAnsiTheme="majorHAnsi"/>
          <w:color w:val="000000"/>
          <w:sz w:val="24"/>
          <w:szCs w:val="24"/>
          <w:lang w:val="lt-LT"/>
        </w:rPr>
      </w:pPr>
    </w:p>
    <w:p w:rsidR="00381505" w:rsidRPr="004626CD" w:rsidRDefault="00F36F28" w:rsidP="00381505">
      <w:pPr>
        <w:jc w:val="both"/>
        <w:rPr>
          <w:rFonts w:asciiTheme="majorHAnsi" w:hAnsiTheme="majorHAnsi" w:cstheme="minorHAnsi"/>
          <w:sz w:val="24"/>
          <w:szCs w:val="24"/>
          <w:lang w:val="lt-LT"/>
        </w:rPr>
      </w:pPr>
      <w:r w:rsidRPr="004626CD">
        <w:rPr>
          <w:rFonts w:asciiTheme="majorHAnsi" w:hAnsiTheme="majorHAnsi" w:cstheme="minorHAnsi"/>
          <w:sz w:val="24"/>
          <w:szCs w:val="24"/>
          <w:lang w:val="lt-LT"/>
        </w:rPr>
        <w:t>Jungiančios lentos buvo išdėstytos sumaišytai (</w:t>
      </w:r>
      <w:proofErr w:type="spellStart"/>
      <w:r w:rsidRPr="004626CD">
        <w:rPr>
          <w:rFonts w:asciiTheme="majorHAnsi" w:hAnsiTheme="majorHAnsi" w:cstheme="minorHAnsi"/>
          <w:sz w:val="24"/>
          <w:szCs w:val="24"/>
          <w:lang w:val="lt-LT"/>
        </w:rPr>
        <w:t>šachmatiškai</w:t>
      </w:r>
      <w:proofErr w:type="spellEnd"/>
      <w:r w:rsidRPr="004626CD">
        <w:rPr>
          <w:rFonts w:asciiTheme="majorHAnsi" w:hAnsiTheme="majorHAnsi" w:cstheme="minorHAnsi"/>
          <w:sz w:val="24"/>
          <w:szCs w:val="24"/>
          <w:lang w:val="lt-LT"/>
        </w:rPr>
        <w:t>), arba kaip Prūsijoj</w:t>
      </w:r>
      <w:r w:rsidR="004626CD">
        <w:rPr>
          <w:rFonts w:asciiTheme="majorHAnsi" w:hAnsiTheme="majorHAnsi" w:cstheme="minorHAnsi"/>
          <w:sz w:val="24"/>
          <w:szCs w:val="24"/>
          <w:lang w:val="lt-LT"/>
        </w:rPr>
        <w:t>e</w:t>
      </w:r>
      <w:r w:rsidRPr="004626CD">
        <w:rPr>
          <w:rFonts w:asciiTheme="majorHAnsi" w:hAnsiTheme="majorHAnsi" w:cstheme="minorHAnsi"/>
          <w:sz w:val="24"/>
          <w:szCs w:val="24"/>
          <w:lang w:val="lt-LT"/>
        </w:rPr>
        <w:t xml:space="preserve"> vadinta perkreiptai, kad užtikrintų sujungimo stabilumą. Šiuo pagrindu nebuvo jokių sujungiamųjų lentų stiebo srityje, kur dėl laivo korpuso svyravimus apkrova buvo pati didžiausia. Visos išorinės siūlės įskaitant jungiamąsias lentas buvo užsandarinamos mirkyta vilna.</w:t>
      </w:r>
    </w:p>
    <w:p w:rsidR="00D72EDA" w:rsidRDefault="00D72EDA" w:rsidP="00381505">
      <w:pPr>
        <w:jc w:val="both"/>
        <w:rPr>
          <w:rFonts w:asciiTheme="majorHAnsi" w:hAnsiTheme="majorHAnsi" w:cstheme="minorHAnsi"/>
          <w:lang w:val="lt-LT"/>
        </w:rPr>
      </w:pPr>
    </w:p>
    <w:p w:rsidR="003A17F5" w:rsidRDefault="003A17F5" w:rsidP="00381505">
      <w:pPr>
        <w:jc w:val="both"/>
        <w:rPr>
          <w:rFonts w:asciiTheme="majorHAnsi" w:hAnsiTheme="majorHAnsi" w:cstheme="minorHAnsi"/>
          <w:lang w:val="lt-LT"/>
        </w:rPr>
      </w:pPr>
    </w:p>
    <w:p w:rsidR="003A17F5" w:rsidRDefault="003A17F5" w:rsidP="00381505">
      <w:pPr>
        <w:jc w:val="both"/>
        <w:rPr>
          <w:rFonts w:asciiTheme="majorHAnsi" w:hAnsiTheme="majorHAnsi" w:cstheme="minorHAnsi"/>
          <w:lang w:val="lt-LT"/>
        </w:rPr>
      </w:pPr>
    </w:p>
    <w:p w:rsidR="003A17F5" w:rsidRDefault="003A17F5" w:rsidP="00381505">
      <w:pPr>
        <w:jc w:val="both"/>
        <w:rPr>
          <w:rFonts w:asciiTheme="majorHAnsi" w:hAnsiTheme="majorHAnsi" w:cstheme="minorHAnsi"/>
          <w:lang w:val="lt-LT"/>
        </w:rPr>
      </w:pPr>
    </w:p>
    <w:p w:rsidR="003A17F5" w:rsidRPr="00CD1C33" w:rsidRDefault="003A17F5" w:rsidP="00381505">
      <w:pPr>
        <w:jc w:val="both"/>
        <w:rPr>
          <w:rFonts w:asciiTheme="majorHAnsi" w:hAnsiTheme="majorHAnsi" w:cstheme="minorHAnsi"/>
          <w:b/>
          <w:sz w:val="24"/>
          <w:szCs w:val="24"/>
        </w:rPr>
      </w:pPr>
      <w:r w:rsidRPr="003A17F5">
        <w:rPr>
          <w:rFonts w:asciiTheme="majorHAnsi" w:hAnsiTheme="majorHAnsi" w:cstheme="minorHAnsi"/>
          <w:b/>
          <w:sz w:val="24"/>
          <w:szCs w:val="24"/>
          <w:lang w:val="lt-LT"/>
        </w:rPr>
        <w:t>Denis ir grindys laivo šonuose</w:t>
      </w:r>
      <w:r w:rsidR="00CD1C33">
        <w:rPr>
          <w:rFonts w:asciiTheme="majorHAnsi" w:hAnsiTheme="majorHAnsi" w:cstheme="minorHAnsi"/>
          <w:b/>
          <w:sz w:val="24"/>
          <w:szCs w:val="24"/>
          <w:lang w:val="lt-LT"/>
        </w:rPr>
        <w:t xml:space="preserve"> (</w:t>
      </w:r>
      <w:r w:rsidR="00CD1C33">
        <w:rPr>
          <w:rFonts w:asciiTheme="majorHAnsi" w:hAnsiTheme="majorHAnsi" w:cstheme="minorHAnsi"/>
          <w:b/>
          <w:sz w:val="24"/>
          <w:szCs w:val="24"/>
        </w:rPr>
        <w:t>73-75</w:t>
      </w:r>
      <w:r w:rsidR="00CD1C33" w:rsidRPr="00CD1C33">
        <w:rPr>
          <w:rFonts w:asciiTheme="majorHAnsi" w:hAnsiTheme="majorHAnsi" w:cstheme="minorHAnsi"/>
          <w:b/>
          <w:sz w:val="24"/>
          <w:szCs w:val="24"/>
          <w:lang w:val="lt-LT"/>
        </w:rPr>
        <w:t xml:space="preserve"> </w:t>
      </w:r>
      <w:r w:rsidR="00CD1C33">
        <w:rPr>
          <w:rFonts w:asciiTheme="majorHAnsi" w:hAnsiTheme="majorHAnsi" w:cstheme="minorHAnsi"/>
          <w:b/>
          <w:sz w:val="24"/>
          <w:szCs w:val="24"/>
          <w:lang w:val="lt-LT"/>
        </w:rPr>
        <w:t>psl. knygoje)</w:t>
      </w:r>
    </w:p>
    <w:p w:rsidR="007B4764" w:rsidRPr="006147DC" w:rsidRDefault="003A17F5" w:rsidP="00381505">
      <w:pPr>
        <w:jc w:val="both"/>
        <w:rPr>
          <w:rFonts w:asciiTheme="majorHAnsi" w:hAnsiTheme="majorHAnsi" w:cstheme="minorHAnsi"/>
          <w:sz w:val="24"/>
          <w:szCs w:val="24"/>
          <w:lang w:val="lt-LT"/>
        </w:rPr>
      </w:pPr>
      <w:r w:rsidRPr="006147DC">
        <w:rPr>
          <w:rFonts w:asciiTheme="majorHAnsi" w:hAnsiTheme="majorHAnsi" w:cstheme="minorHAnsi"/>
          <w:sz w:val="24"/>
          <w:szCs w:val="24"/>
          <w:lang w:val="lt-LT"/>
        </w:rPr>
        <w:lastRenderedPageBreak/>
        <w:t xml:space="preserve">Denis buvo sudarytas iš 59,9 mm (=2 ¼”) atitinkamai 65 mm (2 ½ “) skeremens pušies lentų, kurios buvo sudėtos ir sukaltos išilgai. Laivo užpakalinėje dalyje, virš kajutės, ant trijų ąžuolinių denio balkių su kvadratiniu 118 mm (=4 ½ ) skerspjūviu. Laivo pasturgalyje </w:t>
      </w:r>
      <w:r w:rsidR="009C06EC" w:rsidRPr="006147DC">
        <w:rPr>
          <w:rFonts w:asciiTheme="majorHAnsi" w:hAnsiTheme="majorHAnsi" w:cstheme="minorHAnsi"/>
          <w:sz w:val="24"/>
          <w:szCs w:val="24"/>
          <w:lang w:val="lt-LT"/>
        </w:rPr>
        <w:t xml:space="preserve">jis buvo (driekėsi) iki laivo korpuso galinės dalies ir ten viduryje buvo uždėtas </w:t>
      </w:r>
      <w:r w:rsidR="007B4764" w:rsidRPr="006147DC">
        <w:rPr>
          <w:rFonts w:asciiTheme="majorHAnsi" w:hAnsiTheme="majorHAnsi" w:cstheme="minorHAnsi"/>
          <w:sz w:val="24"/>
          <w:szCs w:val="24"/>
          <w:lang w:val="lt-LT"/>
        </w:rPr>
        <w:t>števeno pabaigoje. Iš abiejų pusių buvo jis apsaugotas dviejų 65 mm (=2 ½ “) skersmens, 78 mm (=3“) pločio ąžuolinių balkių, kiekvienas prie dešiniojo ir kairiojo bortų, kurie iš vidaus buvo priklati prie laivo korpuso galinės dalies.</w:t>
      </w:r>
    </w:p>
    <w:p w:rsidR="003A17F5" w:rsidRPr="006147DC" w:rsidRDefault="007B4764" w:rsidP="00381505">
      <w:pPr>
        <w:jc w:val="both"/>
        <w:rPr>
          <w:rFonts w:asciiTheme="majorHAnsi" w:hAnsiTheme="majorHAnsi" w:cstheme="minorHAnsi"/>
          <w:sz w:val="24"/>
          <w:szCs w:val="24"/>
          <w:lang w:val="lt-LT"/>
        </w:rPr>
      </w:pPr>
      <w:r w:rsidRPr="006147DC">
        <w:rPr>
          <w:rFonts w:asciiTheme="majorHAnsi" w:hAnsiTheme="majorHAnsi" w:cstheme="minorHAnsi"/>
          <w:sz w:val="24"/>
          <w:szCs w:val="24"/>
          <w:lang w:val="lt-LT"/>
        </w:rPr>
        <w:t>Priekinėje laivo dalyje denis buvo sudarytas iš  65 mm (= 2 ½ “) skersmens pušų lentų, kurios buvo išdėliotos į 13 eilių.Kurių atitinkamai  išorinės šešios lentos buvo 314 mm (=1‘) pločio. Vidurinės lentos buvo 471 mm (= 1’ 6”) pločio.</w:t>
      </w:r>
      <w:r w:rsidR="007424D8" w:rsidRPr="006147DC">
        <w:rPr>
          <w:rFonts w:asciiTheme="majorHAnsi" w:hAnsiTheme="majorHAnsi" w:cstheme="minorHAnsi"/>
          <w:sz w:val="24"/>
          <w:szCs w:val="24"/>
          <w:lang w:val="lt-LT"/>
        </w:rPr>
        <w:t xml:space="preserve"> Denis buvo lengvai išgaubtas iškilai (į viršų).</w:t>
      </w:r>
      <w:r w:rsidRPr="006147DC">
        <w:rPr>
          <w:rFonts w:asciiTheme="majorHAnsi" w:hAnsiTheme="majorHAnsi" w:cstheme="minorHAnsi"/>
          <w:sz w:val="24"/>
          <w:szCs w:val="24"/>
          <w:lang w:val="lt-LT"/>
        </w:rPr>
        <w:t xml:space="preserve"> </w:t>
      </w:r>
      <w:r w:rsidR="007424D8" w:rsidRPr="006147DC">
        <w:rPr>
          <w:rFonts w:asciiTheme="majorHAnsi" w:hAnsiTheme="majorHAnsi" w:cstheme="minorHAnsi"/>
          <w:sz w:val="24"/>
          <w:szCs w:val="24"/>
          <w:lang w:val="lt-LT"/>
        </w:rPr>
        <w:t>Jo išlinkimas siekė apie 157 mm (=6 “)pusei laivo pločio, taigi apie 2 916 mm (= 9‘ 3 ½“).</w:t>
      </w:r>
    </w:p>
    <w:p w:rsidR="00336CA7" w:rsidRPr="006147DC" w:rsidRDefault="007424D8" w:rsidP="00381505">
      <w:pPr>
        <w:jc w:val="both"/>
        <w:rPr>
          <w:rFonts w:asciiTheme="majorHAnsi" w:hAnsiTheme="majorHAnsi" w:cstheme="minorHAnsi"/>
          <w:sz w:val="24"/>
          <w:szCs w:val="24"/>
          <w:lang w:val="lt-LT"/>
        </w:rPr>
      </w:pPr>
      <w:r w:rsidRPr="006147DC">
        <w:rPr>
          <w:rFonts w:asciiTheme="majorHAnsi" w:hAnsiTheme="majorHAnsi" w:cstheme="minorHAnsi"/>
          <w:sz w:val="24"/>
          <w:szCs w:val="24"/>
          <w:lang w:val="lt-LT"/>
        </w:rPr>
        <w:t xml:space="preserve">Denis ir grindys laivo šonuose buvo pritvirtinti iš apačios. Iš viršaus jie buvo užsandarinti įpjovų pagalba. Tam buvo prie siūlės tarp dviejų lentų </w:t>
      </w:r>
      <w:r w:rsidR="00336CA7" w:rsidRPr="006147DC">
        <w:rPr>
          <w:rFonts w:asciiTheme="majorHAnsi" w:hAnsiTheme="majorHAnsi" w:cstheme="minorHAnsi"/>
          <w:sz w:val="24"/>
          <w:szCs w:val="24"/>
          <w:lang w:val="lt-LT"/>
        </w:rPr>
        <w:t>su kalto arba tam pritaikyto atviro vienpusios obliaus pagalba padaroma įpjova, (griovelis), kurios plotis 26 mm (=1“), gylis 6,5 mm (=1/4 “). Tada įpjova užsmaluojama. Paparastai sandarinimui buvo naudojamos senų burių atraižos, kurios jau buvo nebenaudojamos. Pagal Helenos Adomait atsiminimus „naujaisiais laikais“ būdavo pirkti jau pagamintos lininės atraižos. Atraižos turėjo turėti tam tikrą priedurą į plotį, kad kraštus būtų galima užlenkt , apsaugant juos nuo nudriskimų. Galų gale tos atraižos būdavo dedamos į siūles ir sutvirtintos su apkala. Burių atraižos turėjo būti įdedamos išklibusiais, (laisvai),kad jos „neįšoktų“.</w:t>
      </w:r>
    </w:p>
    <w:p w:rsidR="00E946D6" w:rsidRDefault="00336CA7" w:rsidP="00381505">
      <w:pPr>
        <w:jc w:val="both"/>
        <w:rPr>
          <w:rFonts w:asciiTheme="majorHAnsi" w:hAnsiTheme="majorHAnsi" w:cstheme="minorHAnsi"/>
          <w:sz w:val="24"/>
          <w:szCs w:val="24"/>
          <w:lang w:val="lt-LT"/>
        </w:rPr>
      </w:pPr>
      <w:r w:rsidRPr="006147DC">
        <w:rPr>
          <w:rFonts w:asciiTheme="majorHAnsi" w:hAnsiTheme="majorHAnsi" w:cstheme="minorHAnsi"/>
          <w:sz w:val="24"/>
          <w:szCs w:val="24"/>
          <w:lang w:val="lt-LT"/>
        </w:rPr>
        <w:t>Grindys laivo šonuose</w:t>
      </w:r>
      <w:r w:rsidR="00357657" w:rsidRPr="006147DC">
        <w:rPr>
          <w:rFonts w:asciiTheme="majorHAnsi" w:hAnsiTheme="majorHAnsi" w:cstheme="minorHAnsi"/>
          <w:sz w:val="24"/>
          <w:szCs w:val="24"/>
          <w:lang w:val="lt-LT"/>
        </w:rPr>
        <w:t xml:space="preserve"> ėjo tarp španto „6“ ir „12“ – 811 mm (=2‘ 7“). Pradžioje susiaurėja jis  ties “16” špantu iki 750 mm ir nusitęsia po truptį paplatėdamas iki  830 mm prie „19“španto. Grindys laivo šonuose buvo sudarytos iš trijų šalia vienakitos suguldytų lentų, išorinės buvo iš 366 mm (=1‘ 2“) pločio</w:t>
      </w:r>
      <w:r w:rsidR="00CD1C33" w:rsidRPr="006147DC">
        <w:rPr>
          <w:rFonts w:asciiTheme="majorHAnsi" w:hAnsiTheme="majorHAnsi" w:cstheme="minorHAnsi"/>
          <w:sz w:val="24"/>
          <w:szCs w:val="24"/>
          <w:lang w:val="lt-LT"/>
        </w:rPr>
        <w:t xml:space="preserve"> ąžuolo, abi vidinės iš 248 mm (9 ½“) pločio pušinių lentų. Visos trys buvo atitinkamai 59 mm skersmens. Tiek laivo šonų grindys tiek priekinis ir galinis deniai buvo smaluoti, kad apsaugotų nuo supūvimo ir sutrūnijimo. „Mari</w:t>
      </w:r>
      <w:r w:rsidR="006147DC">
        <w:rPr>
          <w:rFonts w:asciiTheme="majorHAnsi" w:hAnsiTheme="majorHAnsi" w:cstheme="minorHAnsi"/>
          <w:sz w:val="24"/>
          <w:szCs w:val="24"/>
          <w:lang w:val="lt-LT"/>
        </w:rPr>
        <w:t>j</w:t>
      </w:r>
      <w:r w:rsidR="00CD1C33" w:rsidRPr="006147DC">
        <w:rPr>
          <w:rFonts w:asciiTheme="majorHAnsi" w:hAnsiTheme="majorHAnsi" w:cstheme="minorHAnsi"/>
          <w:sz w:val="24"/>
          <w:szCs w:val="24"/>
          <w:lang w:val="lt-LT"/>
        </w:rPr>
        <w:t xml:space="preserve">os“ laivo galas matavimo metu dėl vairo skyriaus statybos iš metalinio lakšto, padarė pakeitimus lentoms o kajutės prailginimas dar labiau pakeitė stovį, nei buvo </w:t>
      </w:r>
      <w:r w:rsidR="00E946D6">
        <w:rPr>
          <w:rFonts w:asciiTheme="majorHAnsi" w:hAnsiTheme="majorHAnsi" w:cstheme="minorHAnsi"/>
          <w:sz w:val="24"/>
          <w:szCs w:val="24"/>
          <w:lang w:val="lt-LT"/>
        </w:rPr>
        <w:t xml:space="preserve">laivo </w:t>
      </w:r>
      <w:r w:rsidR="00CD1C33" w:rsidRPr="006147DC">
        <w:rPr>
          <w:rFonts w:asciiTheme="majorHAnsi" w:hAnsiTheme="majorHAnsi" w:cstheme="minorHAnsi"/>
          <w:sz w:val="24"/>
          <w:szCs w:val="24"/>
          <w:lang w:val="lt-LT"/>
        </w:rPr>
        <w:t>burinio  laikais.</w:t>
      </w:r>
    </w:p>
    <w:p w:rsidR="00E946D6" w:rsidRPr="00642F0A" w:rsidRDefault="00357657" w:rsidP="00E946D6">
      <w:pPr>
        <w:jc w:val="both"/>
        <w:rPr>
          <w:rFonts w:asciiTheme="majorHAnsi" w:hAnsiTheme="majorHAnsi" w:cstheme="minorHAnsi"/>
          <w:b/>
          <w:sz w:val="24"/>
          <w:szCs w:val="24"/>
          <w:lang w:val="lt-LT"/>
        </w:rPr>
      </w:pPr>
      <w:r w:rsidRPr="006147DC">
        <w:rPr>
          <w:rFonts w:asciiTheme="majorHAnsi" w:hAnsiTheme="majorHAnsi" w:cstheme="minorHAnsi"/>
          <w:sz w:val="24"/>
          <w:szCs w:val="24"/>
          <w:lang w:val="lt-LT"/>
        </w:rPr>
        <w:t xml:space="preserve"> </w:t>
      </w:r>
      <w:r w:rsidR="00E946D6" w:rsidRPr="00642F0A">
        <w:rPr>
          <w:rFonts w:asciiTheme="majorHAnsi" w:hAnsiTheme="majorHAnsi" w:cstheme="minorHAnsi"/>
          <w:b/>
          <w:sz w:val="24"/>
          <w:szCs w:val="24"/>
          <w:lang w:val="lt-LT"/>
        </w:rPr>
        <w:t xml:space="preserve">Priekinis ir užpakalinis liukai </w:t>
      </w:r>
      <w:r w:rsidR="00E946D6">
        <w:rPr>
          <w:rFonts w:asciiTheme="majorHAnsi" w:hAnsiTheme="majorHAnsi" w:cstheme="minorHAnsi"/>
          <w:b/>
          <w:sz w:val="24"/>
          <w:szCs w:val="24"/>
          <w:lang w:val="lt-LT"/>
        </w:rPr>
        <w:t xml:space="preserve">(Įėjimas ir apšvietimas iš viršaus) </w:t>
      </w:r>
      <w:r w:rsidR="00E946D6" w:rsidRPr="00642F0A">
        <w:rPr>
          <w:rFonts w:asciiTheme="majorHAnsi" w:hAnsiTheme="majorHAnsi" w:cstheme="minorHAnsi"/>
          <w:b/>
          <w:sz w:val="24"/>
          <w:szCs w:val="24"/>
          <w:lang w:val="lt-LT"/>
        </w:rPr>
        <w:t>(knygos 76-78 psl.)</w:t>
      </w:r>
    </w:p>
    <w:p w:rsidR="00E946D6" w:rsidRPr="00E946D6" w:rsidRDefault="00E946D6" w:rsidP="00E946D6">
      <w:pPr>
        <w:jc w:val="both"/>
        <w:rPr>
          <w:rFonts w:asciiTheme="majorHAnsi" w:hAnsiTheme="majorHAnsi" w:cstheme="minorHAnsi"/>
          <w:sz w:val="24"/>
          <w:szCs w:val="24"/>
          <w:lang w:val="lt-LT"/>
        </w:rPr>
      </w:pPr>
      <w:r w:rsidRPr="00E946D6">
        <w:rPr>
          <w:rFonts w:asciiTheme="majorHAnsi" w:hAnsiTheme="majorHAnsi" w:cstheme="minorHAnsi"/>
          <w:sz w:val="24"/>
          <w:szCs w:val="24"/>
          <w:lang w:val="lt-LT"/>
        </w:rPr>
        <w:t>Įėjimas į priekinę kajutę ėjo per priekinį liuką. Jį buvo galima uždaryti su „kapsulės“, liuko dangčio, pagalba. Jis buvo sudarytas iš rėmo, padaryto iš 33mm (=1 ¼”) skersmens ąžuolinių lentelių, kurios buvo keturiais 26</w:t>
      </w:r>
      <w:r>
        <w:rPr>
          <w:rFonts w:asciiTheme="majorHAnsi" w:hAnsiTheme="majorHAnsi" w:cstheme="minorHAnsi"/>
          <w:sz w:val="24"/>
          <w:szCs w:val="24"/>
          <w:lang w:val="lt-LT"/>
        </w:rPr>
        <w:t xml:space="preserve">mm (= 1“) storio ąžuoliniais </w:t>
      </w:r>
      <w:proofErr w:type="spellStart"/>
      <w:r>
        <w:rPr>
          <w:rFonts w:asciiTheme="majorHAnsi" w:hAnsiTheme="majorHAnsi" w:cstheme="minorHAnsi"/>
          <w:sz w:val="24"/>
          <w:szCs w:val="24"/>
          <w:lang w:val="lt-LT"/>
        </w:rPr>
        <w:t>bru</w:t>
      </w:r>
      <w:r w:rsidRPr="00E946D6">
        <w:rPr>
          <w:rFonts w:asciiTheme="majorHAnsi" w:hAnsiTheme="majorHAnsi" w:cstheme="minorHAnsi"/>
          <w:sz w:val="24"/>
          <w:szCs w:val="24"/>
          <w:lang w:val="lt-LT"/>
        </w:rPr>
        <w:t>seliais</w:t>
      </w:r>
      <w:proofErr w:type="spellEnd"/>
      <w:r w:rsidRPr="00E946D6">
        <w:rPr>
          <w:rFonts w:asciiTheme="majorHAnsi" w:hAnsiTheme="majorHAnsi" w:cstheme="minorHAnsi"/>
          <w:sz w:val="24"/>
          <w:szCs w:val="24"/>
          <w:lang w:val="lt-LT"/>
        </w:rPr>
        <w:t xml:space="preserve"> uždengtas (apsaugotas), kurie buvo išilgai laivo orientuoti. Du viduriniai turėjo 262mm (=10”) plotį. Lentos prie kairiojo borto buvo 165 mm, o prie dešiniojo 145 mm pločio. Kapsulė turėjo lengvą išsigaubimą į viršų. Aukščiausias taškas viduryje buvo 124 mm virš apatinio krašto, viename ketvirtadalyje dangtis atitinkamai buvo 112 mm o šonuose  84 mm aukščio. Šoninės  rėmo lentelės buvo įstatytos ne statmenai, bet lengvai  - 10 mm – įlenktos į vidų, taip kad apatinis liuko dangčio skerspjūvis buvo </w:t>
      </w:r>
      <w:r w:rsidRPr="00E946D6">
        <w:rPr>
          <w:rFonts w:asciiTheme="majorHAnsi" w:hAnsiTheme="majorHAnsi" w:cstheme="minorHAnsi"/>
          <w:sz w:val="24"/>
          <w:szCs w:val="24"/>
          <w:lang w:val="lt-LT"/>
        </w:rPr>
        <w:lastRenderedPageBreak/>
        <w:t xml:space="preserve">didesnis nei viršutinis. Plyšiai buvo su kamšymo juostom užsandarinti. Liuko dangtis galėjo liuką uždaryti, </w:t>
      </w:r>
      <w:r>
        <w:rPr>
          <w:rFonts w:asciiTheme="majorHAnsi" w:hAnsiTheme="majorHAnsi" w:cstheme="minorHAnsi"/>
          <w:sz w:val="24"/>
          <w:szCs w:val="24"/>
          <w:lang w:val="lt-LT"/>
        </w:rPr>
        <w:t xml:space="preserve">jis buvo uždedamas ant liuko </w:t>
      </w:r>
      <w:r w:rsidR="006D42F5">
        <w:rPr>
          <w:rFonts w:asciiTheme="majorHAnsi" w:hAnsiTheme="majorHAnsi" w:cstheme="minorHAnsi"/>
          <w:sz w:val="24"/>
          <w:szCs w:val="24"/>
          <w:lang w:val="lt-LT"/>
        </w:rPr>
        <w:t>„</w:t>
      </w:r>
      <w:proofErr w:type="spellStart"/>
      <w:r>
        <w:rPr>
          <w:rFonts w:asciiTheme="majorHAnsi" w:hAnsiTheme="majorHAnsi" w:cstheme="minorHAnsi"/>
          <w:sz w:val="24"/>
          <w:szCs w:val="24"/>
          <w:lang w:val="lt-LT"/>
        </w:rPr>
        <w:t>kon</w:t>
      </w:r>
      <w:r w:rsidRPr="00E946D6">
        <w:rPr>
          <w:rFonts w:asciiTheme="majorHAnsi" w:hAnsiTheme="majorHAnsi" w:cstheme="minorHAnsi"/>
          <w:sz w:val="24"/>
          <w:szCs w:val="24"/>
          <w:lang w:val="lt-LT"/>
        </w:rPr>
        <w:t>ingso</w:t>
      </w:r>
      <w:proofErr w:type="spellEnd"/>
      <w:r w:rsidR="006D42F5">
        <w:rPr>
          <w:rFonts w:asciiTheme="majorHAnsi" w:hAnsiTheme="majorHAnsi" w:cstheme="minorHAnsi"/>
          <w:sz w:val="24"/>
          <w:szCs w:val="24"/>
          <w:lang w:val="lt-LT"/>
        </w:rPr>
        <w:t>“</w:t>
      </w:r>
      <w:r w:rsidRPr="00E946D6">
        <w:rPr>
          <w:rFonts w:asciiTheme="majorHAnsi" w:hAnsiTheme="majorHAnsi" w:cstheme="minorHAnsi"/>
          <w:sz w:val="24"/>
          <w:szCs w:val="24"/>
          <w:lang w:val="lt-LT"/>
        </w:rPr>
        <w:t xml:space="preserve"> (apsauginio paaukštinimo). Tam </w:t>
      </w:r>
      <w:proofErr w:type="spellStart"/>
      <w:r w:rsidRPr="00E946D6">
        <w:rPr>
          <w:rFonts w:asciiTheme="majorHAnsi" w:hAnsiTheme="majorHAnsi" w:cstheme="minorHAnsi"/>
          <w:sz w:val="24"/>
          <w:szCs w:val="24"/>
          <w:lang w:val="lt-LT"/>
        </w:rPr>
        <w:t>koningsas</w:t>
      </w:r>
      <w:proofErr w:type="spellEnd"/>
      <w:r w:rsidRPr="00E946D6">
        <w:rPr>
          <w:rFonts w:asciiTheme="majorHAnsi" w:hAnsiTheme="majorHAnsi" w:cstheme="minorHAnsi"/>
          <w:sz w:val="24"/>
          <w:szCs w:val="24"/>
          <w:lang w:val="lt-LT"/>
        </w:rPr>
        <w:t xml:space="preserve"> (apsauginis paaukštinimas) išorėje buvo nusodintas (sumažintas) apie 33 mm, taip kad rėmas, prie kurio buvo pritvirtintas dangtis, jį išorėje galėtų glaudžiai uždaryti (apimti). Tvirtas uždarymas buvo pasiektas apkausto pagalba, kuris buvo padarytas iš metalinės 9,5 mm (=3/8“) skersmens ir 63,5 mm (=2 ½“) pločio juostos, kuri buvo viduryje skersai virš dangčio užtemta. Prie kairiojo borto baigėsi ši juosta kabliu, kuris ant dangčio buvo įkabinamas</w:t>
      </w:r>
      <w:r w:rsidR="006D42F5">
        <w:rPr>
          <w:rFonts w:asciiTheme="majorHAnsi" w:hAnsiTheme="majorHAnsi" w:cstheme="minorHAnsi"/>
          <w:sz w:val="24"/>
          <w:szCs w:val="24"/>
          <w:lang w:val="lt-LT"/>
        </w:rPr>
        <w:t xml:space="preserve"> į ąsą. Ąsos, kuri buvo parale</w:t>
      </w:r>
      <w:r w:rsidRPr="00E946D6">
        <w:rPr>
          <w:rFonts w:asciiTheme="majorHAnsi" w:hAnsiTheme="majorHAnsi" w:cstheme="minorHAnsi"/>
          <w:sz w:val="24"/>
          <w:szCs w:val="24"/>
          <w:lang w:val="lt-LT"/>
        </w:rPr>
        <w:t xml:space="preserve">liai su liuku, atstumas nuo liuko </w:t>
      </w:r>
      <w:r w:rsidR="006D42F5">
        <w:rPr>
          <w:rFonts w:asciiTheme="majorHAnsi" w:hAnsiTheme="majorHAnsi" w:cstheme="minorHAnsi"/>
          <w:sz w:val="24"/>
          <w:szCs w:val="24"/>
          <w:lang w:val="lt-LT"/>
        </w:rPr>
        <w:t>„</w:t>
      </w:r>
      <w:proofErr w:type="spellStart"/>
      <w:r w:rsidRPr="00E946D6">
        <w:rPr>
          <w:rFonts w:asciiTheme="majorHAnsi" w:hAnsiTheme="majorHAnsi" w:cstheme="minorHAnsi"/>
          <w:sz w:val="24"/>
          <w:szCs w:val="24"/>
          <w:lang w:val="lt-LT"/>
        </w:rPr>
        <w:t>koningso</w:t>
      </w:r>
      <w:proofErr w:type="spellEnd"/>
      <w:r w:rsidR="006D42F5">
        <w:rPr>
          <w:rFonts w:asciiTheme="majorHAnsi" w:hAnsiTheme="majorHAnsi" w:cstheme="minorHAnsi"/>
          <w:sz w:val="24"/>
          <w:szCs w:val="24"/>
          <w:lang w:val="lt-LT"/>
        </w:rPr>
        <w:t>“</w:t>
      </w:r>
      <w:r w:rsidRPr="00E946D6">
        <w:rPr>
          <w:rFonts w:asciiTheme="majorHAnsi" w:hAnsiTheme="majorHAnsi" w:cstheme="minorHAnsi"/>
          <w:sz w:val="24"/>
          <w:szCs w:val="24"/>
          <w:lang w:val="lt-LT"/>
        </w:rPr>
        <w:t xml:space="preserve">  siekė 33 mm. Ji buvo pagaminta iš apvalaus metalo 10,5mm skersmens, apačioje buvo 38 mm pločio ir viršūnė buvo 22 mm. Kitas metalinės juostos galas buvo sulenktas taip, kad buvo galima ant dangčio uždėti horizontaliai. Galinėje dalyje buvo padaryta atitinkamo dydžio skylė. Ši skylė, kai liukas buvo uždarytas, apėmė dangčio ąsą, kuri buvo statmenai 33mm atstumu iki liuko. Ši ąsa buvo atitinkamai 38 mm pločio, bet 30 mm aukščio, tam kad į jos skylę tvirtesniam uždarymui būtų galima pakabinti spyną.</w:t>
      </w:r>
    </w:p>
    <w:p w:rsidR="00E946D6" w:rsidRPr="00E946D6" w:rsidRDefault="00E946D6" w:rsidP="00E946D6">
      <w:pPr>
        <w:jc w:val="both"/>
        <w:rPr>
          <w:rFonts w:asciiTheme="majorHAnsi" w:hAnsiTheme="majorHAnsi" w:cstheme="minorHAnsi"/>
          <w:sz w:val="24"/>
          <w:szCs w:val="24"/>
          <w:lang w:val="lt-LT"/>
        </w:rPr>
      </w:pPr>
      <w:r w:rsidRPr="00E946D6">
        <w:rPr>
          <w:rFonts w:asciiTheme="majorHAnsi" w:hAnsiTheme="majorHAnsi" w:cstheme="minorHAnsi"/>
          <w:sz w:val="24"/>
          <w:szCs w:val="24"/>
          <w:lang w:val="lt-LT"/>
        </w:rPr>
        <w:t>Galinis liukas buvo</w:t>
      </w:r>
      <w:r w:rsidR="006D42F5">
        <w:rPr>
          <w:rFonts w:asciiTheme="majorHAnsi" w:hAnsiTheme="majorHAnsi" w:cstheme="minorHAnsi"/>
          <w:sz w:val="24"/>
          <w:szCs w:val="24"/>
          <w:lang w:val="lt-LT"/>
        </w:rPr>
        <w:t xml:space="preserve"> </w:t>
      </w:r>
      <w:r w:rsidRPr="00E946D6">
        <w:rPr>
          <w:rFonts w:asciiTheme="majorHAnsi" w:hAnsiTheme="majorHAnsi" w:cstheme="minorHAnsi"/>
          <w:sz w:val="24"/>
          <w:szCs w:val="24"/>
          <w:lang w:val="lt-LT"/>
        </w:rPr>
        <w:t>reikalingas</w:t>
      </w:r>
      <w:r w:rsidR="006D42F5">
        <w:rPr>
          <w:rFonts w:asciiTheme="majorHAnsi" w:hAnsiTheme="majorHAnsi" w:cstheme="minorHAnsi"/>
          <w:sz w:val="24"/>
          <w:szCs w:val="24"/>
          <w:lang w:val="lt-LT"/>
        </w:rPr>
        <w:t>,</w:t>
      </w:r>
      <w:r w:rsidRPr="00E946D6">
        <w:rPr>
          <w:rFonts w:asciiTheme="majorHAnsi" w:hAnsiTheme="majorHAnsi" w:cstheme="minorHAnsi"/>
          <w:sz w:val="24"/>
          <w:szCs w:val="24"/>
          <w:lang w:val="lt-LT"/>
        </w:rPr>
        <w:t xml:space="preserve"> kad apšvie</w:t>
      </w:r>
      <w:r w:rsidR="006D42F5">
        <w:rPr>
          <w:rFonts w:asciiTheme="majorHAnsi" w:hAnsiTheme="majorHAnsi" w:cstheme="minorHAnsi"/>
          <w:sz w:val="24"/>
          <w:szCs w:val="24"/>
          <w:lang w:val="lt-LT"/>
        </w:rPr>
        <w:t>s</w:t>
      </w:r>
      <w:r w:rsidRPr="00E946D6">
        <w:rPr>
          <w:rFonts w:asciiTheme="majorHAnsi" w:hAnsiTheme="majorHAnsi" w:cstheme="minorHAnsi"/>
          <w:sz w:val="24"/>
          <w:szCs w:val="24"/>
          <w:lang w:val="lt-LT"/>
        </w:rPr>
        <w:t>tų iš viršaus kajutę. Jis buvo 602 mm (=1 11“) pločio ir 667 mm (=2‘ 1 ½“) ilgio aiškiai mažesnis nei priekinis liukas. Liukas buvo įstatytas prieš patį paskutinį denio balkį.</w:t>
      </w:r>
    </w:p>
    <w:p w:rsidR="00E946D6" w:rsidRPr="00E946D6" w:rsidRDefault="00E946D6" w:rsidP="00E946D6">
      <w:pPr>
        <w:jc w:val="both"/>
        <w:rPr>
          <w:rFonts w:asciiTheme="majorHAnsi" w:hAnsiTheme="majorHAnsi" w:cstheme="minorHAnsi"/>
          <w:sz w:val="24"/>
          <w:szCs w:val="24"/>
          <w:lang w:val="lt-LT"/>
        </w:rPr>
      </w:pPr>
      <w:r w:rsidRPr="00E946D6">
        <w:rPr>
          <w:rFonts w:asciiTheme="majorHAnsi" w:hAnsiTheme="majorHAnsi" w:cstheme="minorHAnsi"/>
          <w:sz w:val="24"/>
          <w:szCs w:val="24"/>
          <w:lang w:val="lt-LT"/>
        </w:rPr>
        <w:t xml:space="preserve">(psl. 78, pav. 1 – priekinio triumo dalis su liuku, </w:t>
      </w:r>
      <w:r w:rsidR="006D42F5">
        <w:rPr>
          <w:rFonts w:asciiTheme="majorHAnsi" w:hAnsiTheme="majorHAnsi" w:cstheme="minorHAnsi"/>
          <w:sz w:val="24"/>
          <w:szCs w:val="24"/>
          <w:lang w:val="lt-LT"/>
        </w:rPr>
        <w:t>galinio</w:t>
      </w:r>
      <w:r w:rsidRPr="00E946D6">
        <w:rPr>
          <w:rFonts w:asciiTheme="majorHAnsi" w:hAnsiTheme="majorHAnsi" w:cstheme="minorHAnsi"/>
          <w:sz w:val="24"/>
          <w:szCs w:val="24"/>
          <w:lang w:val="lt-LT"/>
        </w:rPr>
        <w:t xml:space="preserve"> liuko apsauginio aptvaro viršutinio šono sukalimo piešiniu, išilginio pjūvio detalės)</w:t>
      </w:r>
    </w:p>
    <w:p w:rsidR="00336CA7" w:rsidRPr="00E946D6" w:rsidRDefault="00336CA7" w:rsidP="00381505">
      <w:pPr>
        <w:jc w:val="both"/>
        <w:rPr>
          <w:rFonts w:asciiTheme="majorHAnsi" w:hAnsiTheme="majorHAnsi" w:cstheme="minorHAnsi"/>
          <w:sz w:val="24"/>
          <w:szCs w:val="24"/>
          <w:lang w:val="lt-LT"/>
        </w:rPr>
      </w:pPr>
      <w:bookmarkStart w:id="0" w:name="_GoBack"/>
      <w:bookmarkEnd w:id="0"/>
    </w:p>
    <w:sectPr w:rsidR="00336CA7" w:rsidRPr="00E946D6" w:rsidSect="00F02628">
      <w:headerReference w:type="default" r:id="rId22"/>
      <w:pgSz w:w="12240" w:h="15840"/>
      <w:pgMar w:top="1440" w:right="851" w:bottom="1440" w:left="1418" w:header="227"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DD1" w:rsidRDefault="00F00DD1" w:rsidP="00F02628">
      <w:pPr>
        <w:spacing w:after="0" w:line="240" w:lineRule="auto"/>
      </w:pPr>
      <w:r>
        <w:separator/>
      </w:r>
    </w:p>
  </w:endnote>
  <w:endnote w:type="continuationSeparator" w:id="0">
    <w:p w:rsidR="00F00DD1" w:rsidRDefault="00F00DD1" w:rsidP="00F02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DD1" w:rsidRDefault="00F00DD1" w:rsidP="00F02628">
      <w:pPr>
        <w:spacing w:after="0" w:line="240" w:lineRule="auto"/>
      </w:pPr>
      <w:r>
        <w:separator/>
      </w:r>
    </w:p>
  </w:footnote>
  <w:footnote w:type="continuationSeparator" w:id="0">
    <w:p w:rsidR="00F00DD1" w:rsidRDefault="00F00DD1" w:rsidP="00F026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90587"/>
      <w:docPartObj>
        <w:docPartGallery w:val="Page Numbers (Top of Page)"/>
        <w:docPartUnique/>
      </w:docPartObj>
    </w:sdtPr>
    <w:sdtEndPr/>
    <w:sdtContent>
      <w:p w:rsidR="00336CA7" w:rsidRDefault="00030864">
        <w:pPr>
          <w:pStyle w:val="Antrats"/>
          <w:jc w:val="right"/>
        </w:pPr>
        <w:r>
          <w:fldChar w:fldCharType="begin"/>
        </w:r>
        <w:r>
          <w:instrText xml:space="preserve"> PAGE   \* MERGEFORMAT </w:instrText>
        </w:r>
        <w:r>
          <w:fldChar w:fldCharType="separate"/>
        </w:r>
        <w:r w:rsidR="006D42F5">
          <w:rPr>
            <w:noProof/>
          </w:rPr>
          <w:t>6</w:t>
        </w:r>
        <w:r>
          <w:rPr>
            <w:noProof/>
          </w:rPr>
          <w:fldChar w:fldCharType="end"/>
        </w:r>
      </w:p>
    </w:sdtContent>
  </w:sdt>
  <w:p w:rsidR="00336CA7" w:rsidRDefault="00336CA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56DFB"/>
    <w:multiLevelType w:val="hybridMultilevel"/>
    <w:tmpl w:val="AB765C64"/>
    <w:lvl w:ilvl="0" w:tplc="A9C8E69C">
      <w:numFmt w:val="bullet"/>
      <w:lvlText w:val="-"/>
      <w:lvlJc w:val="left"/>
      <w:pPr>
        <w:ind w:left="405" w:hanging="360"/>
      </w:pPr>
      <w:rPr>
        <w:rFonts w:ascii="Cambria" w:eastAsiaTheme="minorHAnsi" w:hAnsi="Cambria" w:cstheme="minorBid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81424"/>
    <w:rsid w:val="00012827"/>
    <w:rsid w:val="00030864"/>
    <w:rsid w:val="000A561A"/>
    <w:rsid w:val="000C4EEB"/>
    <w:rsid w:val="000D674D"/>
    <w:rsid w:val="00183AF1"/>
    <w:rsid w:val="001A73C7"/>
    <w:rsid w:val="00205E10"/>
    <w:rsid w:val="00215878"/>
    <w:rsid w:val="00336CA7"/>
    <w:rsid w:val="00351CD4"/>
    <w:rsid w:val="00355B1C"/>
    <w:rsid w:val="00356E34"/>
    <w:rsid w:val="00357657"/>
    <w:rsid w:val="00370CAC"/>
    <w:rsid w:val="003740CA"/>
    <w:rsid w:val="00381505"/>
    <w:rsid w:val="003A17F5"/>
    <w:rsid w:val="003B6EA2"/>
    <w:rsid w:val="003D4147"/>
    <w:rsid w:val="00406140"/>
    <w:rsid w:val="004626CD"/>
    <w:rsid w:val="004D34DD"/>
    <w:rsid w:val="00511498"/>
    <w:rsid w:val="005973AD"/>
    <w:rsid w:val="005A3382"/>
    <w:rsid w:val="005B6020"/>
    <w:rsid w:val="005C7198"/>
    <w:rsid w:val="005E15D8"/>
    <w:rsid w:val="006147DC"/>
    <w:rsid w:val="006433A4"/>
    <w:rsid w:val="0064591E"/>
    <w:rsid w:val="00662F1A"/>
    <w:rsid w:val="00675968"/>
    <w:rsid w:val="006815B0"/>
    <w:rsid w:val="00693FAC"/>
    <w:rsid w:val="006A4077"/>
    <w:rsid w:val="006D2E29"/>
    <w:rsid w:val="006D42F5"/>
    <w:rsid w:val="007022A2"/>
    <w:rsid w:val="00720FFA"/>
    <w:rsid w:val="00724AF6"/>
    <w:rsid w:val="007424D8"/>
    <w:rsid w:val="007469B0"/>
    <w:rsid w:val="007569E2"/>
    <w:rsid w:val="007B4764"/>
    <w:rsid w:val="007C3395"/>
    <w:rsid w:val="007E66F2"/>
    <w:rsid w:val="007F1E67"/>
    <w:rsid w:val="008115AB"/>
    <w:rsid w:val="00813420"/>
    <w:rsid w:val="008312FF"/>
    <w:rsid w:val="00886144"/>
    <w:rsid w:val="008A235E"/>
    <w:rsid w:val="008A67F0"/>
    <w:rsid w:val="008B14B7"/>
    <w:rsid w:val="008E6D2A"/>
    <w:rsid w:val="00906347"/>
    <w:rsid w:val="009C06EC"/>
    <w:rsid w:val="00A40BF3"/>
    <w:rsid w:val="00A57922"/>
    <w:rsid w:val="00A81424"/>
    <w:rsid w:val="00AE1C62"/>
    <w:rsid w:val="00AF2EDE"/>
    <w:rsid w:val="00B249FF"/>
    <w:rsid w:val="00B30A7E"/>
    <w:rsid w:val="00B61745"/>
    <w:rsid w:val="00B62699"/>
    <w:rsid w:val="00BD62B8"/>
    <w:rsid w:val="00C37CAC"/>
    <w:rsid w:val="00C40C60"/>
    <w:rsid w:val="00C4614D"/>
    <w:rsid w:val="00C7697D"/>
    <w:rsid w:val="00C8266D"/>
    <w:rsid w:val="00C9649B"/>
    <w:rsid w:val="00CA6571"/>
    <w:rsid w:val="00CD1C33"/>
    <w:rsid w:val="00CE35EA"/>
    <w:rsid w:val="00D0095A"/>
    <w:rsid w:val="00D3563C"/>
    <w:rsid w:val="00D36C4E"/>
    <w:rsid w:val="00D44DDD"/>
    <w:rsid w:val="00D72EDA"/>
    <w:rsid w:val="00DE7EA9"/>
    <w:rsid w:val="00E033F0"/>
    <w:rsid w:val="00E856A8"/>
    <w:rsid w:val="00E946D6"/>
    <w:rsid w:val="00EE756E"/>
    <w:rsid w:val="00F00DD1"/>
    <w:rsid w:val="00F02628"/>
    <w:rsid w:val="00F117BC"/>
    <w:rsid w:val="00F138AB"/>
    <w:rsid w:val="00F2571F"/>
    <w:rsid w:val="00F2672D"/>
    <w:rsid w:val="00F36F28"/>
    <w:rsid w:val="00F52A9F"/>
    <w:rsid w:val="00F9287E"/>
    <w:rsid w:val="00FA48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249F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C339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3395"/>
    <w:rPr>
      <w:rFonts w:ascii="Tahoma" w:hAnsi="Tahoma" w:cs="Tahoma"/>
      <w:sz w:val="16"/>
      <w:szCs w:val="16"/>
    </w:rPr>
  </w:style>
  <w:style w:type="character" w:styleId="Hipersaitas">
    <w:name w:val="Hyperlink"/>
    <w:basedOn w:val="Numatytasispastraiposriftas"/>
    <w:uiPriority w:val="99"/>
    <w:semiHidden/>
    <w:unhideWhenUsed/>
    <w:rsid w:val="00F2571F"/>
    <w:rPr>
      <w:color w:val="0000FF"/>
      <w:u w:val="single"/>
    </w:rPr>
  </w:style>
  <w:style w:type="character" w:customStyle="1" w:styleId="apple-converted-space">
    <w:name w:val="apple-converted-space"/>
    <w:basedOn w:val="Numatytasispastraiposriftas"/>
    <w:rsid w:val="00F2571F"/>
  </w:style>
  <w:style w:type="paragraph" w:styleId="Sraopastraipa">
    <w:name w:val="List Paragraph"/>
    <w:basedOn w:val="prastasis"/>
    <w:uiPriority w:val="34"/>
    <w:qFormat/>
    <w:rsid w:val="00381505"/>
    <w:pPr>
      <w:ind w:left="720"/>
      <w:contextualSpacing/>
    </w:pPr>
  </w:style>
  <w:style w:type="character" w:styleId="Grietas">
    <w:name w:val="Strong"/>
    <w:basedOn w:val="Numatytasispastraiposriftas"/>
    <w:uiPriority w:val="22"/>
    <w:qFormat/>
    <w:rsid w:val="00381505"/>
    <w:rPr>
      <w:b/>
      <w:bCs/>
    </w:rPr>
  </w:style>
  <w:style w:type="character" w:customStyle="1" w:styleId="apple-tab-span">
    <w:name w:val="apple-tab-span"/>
    <w:basedOn w:val="Numatytasispastraiposriftas"/>
    <w:rsid w:val="00381505"/>
  </w:style>
  <w:style w:type="paragraph" w:styleId="Antrats">
    <w:name w:val="header"/>
    <w:basedOn w:val="prastasis"/>
    <w:link w:val="AntratsDiagrama"/>
    <w:uiPriority w:val="99"/>
    <w:unhideWhenUsed/>
    <w:rsid w:val="00F02628"/>
    <w:pPr>
      <w:tabs>
        <w:tab w:val="center" w:pos="4677"/>
        <w:tab w:val="right" w:pos="9355"/>
      </w:tabs>
      <w:spacing w:after="0" w:line="240" w:lineRule="auto"/>
    </w:pPr>
  </w:style>
  <w:style w:type="character" w:customStyle="1" w:styleId="AntratsDiagrama">
    <w:name w:val="Antraštės Diagrama"/>
    <w:basedOn w:val="Numatytasispastraiposriftas"/>
    <w:link w:val="Antrats"/>
    <w:uiPriority w:val="99"/>
    <w:rsid w:val="00F02628"/>
  </w:style>
  <w:style w:type="paragraph" w:styleId="Porat">
    <w:name w:val="footer"/>
    <w:basedOn w:val="prastasis"/>
    <w:link w:val="PoratDiagrama"/>
    <w:uiPriority w:val="99"/>
    <w:semiHidden/>
    <w:unhideWhenUsed/>
    <w:rsid w:val="00F02628"/>
    <w:pPr>
      <w:tabs>
        <w:tab w:val="center" w:pos="4677"/>
        <w:tab w:val="right" w:pos="9355"/>
      </w:tabs>
      <w:spacing w:after="0" w:line="240" w:lineRule="auto"/>
    </w:pPr>
  </w:style>
  <w:style w:type="character" w:customStyle="1" w:styleId="PoratDiagrama">
    <w:name w:val="Poraštė Diagrama"/>
    <w:basedOn w:val="Numatytasispastraiposriftas"/>
    <w:link w:val="Porat"/>
    <w:uiPriority w:val="99"/>
    <w:semiHidden/>
    <w:rsid w:val="00F026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890714">
      <w:bodyDiv w:val="1"/>
      <w:marLeft w:val="0"/>
      <w:marRight w:val="0"/>
      <w:marTop w:val="0"/>
      <w:marBottom w:val="0"/>
      <w:divBdr>
        <w:top w:val="none" w:sz="0" w:space="0" w:color="auto"/>
        <w:left w:val="none" w:sz="0" w:space="0" w:color="auto"/>
        <w:bottom w:val="none" w:sz="0" w:space="0" w:color="auto"/>
        <w:right w:val="none" w:sz="0" w:space="0" w:color="auto"/>
      </w:divBdr>
    </w:div>
    <w:div w:id="1061750619">
      <w:bodyDiv w:val="1"/>
      <w:marLeft w:val="0"/>
      <w:marRight w:val="0"/>
      <w:marTop w:val="0"/>
      <w:marBottom w:val="0"/>
      <w:divBdr>
        <w:top w:val="none" w:sz="0" w:space="0" w:color="auto"/>
        <w:left w:val="none" w:sz="0" w:space="0" w:color="auto"/>
        <w:bottom w:val="none" w:sz="0" w:space="0" w:color="auto"/>
        <w:right w:val="none" w:sz="0" w:space="0" w:color="auto"/>
      </w:divBdr>
    </w:div>
    <w:div w:id="1262255513">
      <w:bodyDiv w:val="1"/>
      <w:marLeft w:val="0"/>
      <w:marRight w:val="0"/>
      <w:marTop w:val="0"/>
      <w:marBottom w:val="0"/>
      <w:divBdr>
        <w:top w:val="none" w:sz="0" w:space="0" w:color="auto"/>
        <w:left w:val="none" w:sz="0" w:space="0" w:color="auto"/>
        <w:bottom w:val="none" w:sz="0" w:space="0" w:color="auto"/>
        <w:right w:val="none" w:sz="0" w:space="0" w:color="auto"/>
      </w:divBdr>
    </w:div>
    <w:div w:id="1357267905">
      <w:bodyDiv w:val="1"/>
      <w:marLeft w:val="0"/>
      <w:marRight w:val="0"/>
      <w:marTop w:val="0"/>
      <w:marBottom w:val="0"/>
      <w:divBdr>
        <w:top w:val="none" w:sz="0" w:space="0" w:color="auto"/>
        <w:left w:val="none" w:sz="0" w:space="0" w:color="auto"/>
        <w:bottom w:val="none" w:sz="0" w:space="0" w:color="auto"/>
        <w:right w:val="none" w:sz="0" w:space="0" w:color="auto"/>
      </w:divBdr>
    </w:div>
    <w:div w:id="1561407585">
      <w:bodyDiv w:val="1"/>
      <w:marLeft w:val="0"/>
      <w:marRight w:val="0"/>
      <w:marTop w:val="0"/>
      <w:marBottom w:val="0"/>
      <w:divBdr>
        <w:top w:val="none" w:sz="0" w:space="0" w:color="auto"/>
        <w:left w:val="none" w:sz="0" w:space="0" w:color="auto"/>
        <w:bottom w:val="none" w:sz="0" w:space="0" w:color="auto"/>
        <w:right w:val="none" w:sz="0" w:space="0" w:color="auto"/>
      </w:divBdr>
    </w:div>
    <w:div w:id="166751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ultitran.ru/c/M.exe?t=1420690_2_3&amp;s1=Backe" TargetMode="External"/><Relationship Id="rId18" Type="http://schemas.openxmlformats.org/officeDocument/2006/relationships/hyperlink" Target="http://www.multitran.ru/c/m.exe?t=1435814_2_3&amp;s1=P&amp;%23252;ttingsbolzen" TargetMode="Externa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www.multitran.ru/c/m.exe?t=2091820_2_3&amp;s1=Schandeck" TargetMode="External"/><Relationship Id="rId2" Type="http://schemas.openxmlformats.org/officeDocument/2006/relationships/numbering" Target="numbering.xml"/><Relationship Id="rId16" Type="http://schemas.openxmlformats.org/officeDocument/2006/relationships/hyperlink" Target="http://www.multitran.ru/c/M.exe?t=1168397_2_3&amp;s1=Heckspiegel"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multitran.ru/c/M.exe?t=1168396_2_3&amp;s1=Heckspiegel" TargetMode="External"/><Relationship Id="rId23" Type="http://schemas.openxmlformats.org/officeDocument/2006/relationships/fontTable" Target="fontTable.xml"/><Relationship Id="rId10" Type="http://schemas.openxmlformats.org/officeDocument/2006/relationships/image" Target="media/image2.gif"/><Relationship Id="rId19" Type="http://schemas.openxmlformats.org/officeDocument/2006/relationships/image" Target="media/image5.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multitran.ru/c/M.exe?t=1420690_2_3&amp;s1=Backe"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6111DA-6EA0-465E-9885-B379E11DB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1685</TotalTime>
  <Pages>7</Pages>
  <Words>11558</Words>
  <Characters>6589</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18111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Vartotojas</cp:lastModifiedBy>
  <cp:revision>25</cp:revision>
  <cp:lastPrinted>2013-11-12T12:20:00Z</cp:lastPrinted>
  <dcterms:created xsi:type="dcterms:W3CDTF">2013-07-25T10:59:00Z</dcterms:created>
  <dcterms:modified xsi:type="dcterms:W3CDTF">2014-03-27T20:26:00Z</dcterms:modified>
</cp:coreProperties>
</file>